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D1B8" w14:textId="77777777" w:rsidR="008407F6" w:rsidRPr="008407F6" w:rsidRDefault="008407F6" w:rsidP="008407F6">
      <w:pPr>
        <w:pStyle w:val="Title"/>
        <w:rPr>
          <w:sz w:val="52"/>
          <w:szCs w:val="52"/>
        </w:rPr>
      </w:pPr>
      <w:r w:rsidRPr="008407F6">
        <w:rPr>
          <w:sz w:val="52"/>
          <w:szCs w:val="52"/>
        </w:rPr>
        <w:t xml:space="preserve">Affirmative Action </w:t>
      </w:r>
      <w:bookmarkStart w:id="0" w:name="_Hlk158888055"/>
      <w:bookmarkStart w:id="1" w:name="_Hlk135902910"/>
      <w:r w:rsidRPr="008407F6">
        <w:rPr>
          <w:sz w:val="52"/>
          <w:szCs w:val="52"/>
        </w:rPr>
        <w:t>for People Who Are Blind or Have Low Vision</w:t>
      </w:r>
      <w:bookmarkEnd w:id="0"/>
      <w:r w:rsidRPr="008407F6">
        <w:rPr>
          <w:sz w:val="52"/>
          <w:szCs w:val="52"/>
        </w:rPr>
        <w:t xml:space="preserve"> </w:t>
      </w:r>
      <w:bookmarkEnd w:id="1"/>
      <w:r w:rsidRPr="008407F6">
        <w:rPr>
          <w:sz w:val="52"/>
          <w:szCs w:val="52"/>
        </w:rPr>
        <w:t>Policy</w:t>
      </w:r>
    </w:p>
    <w:p w14:paraId="3ADE4142" w14:textId="77777777" w:rsidR="008407F6" w:rsidRPr="00AF1932" w:rsidRDefault="008407F6" w:rsidP="008407F6">
      <w:pPr>
        <w:pStyle w:val="NoSpacing"/>
        <w:rPr>
          <w:rFonts w:eastAsia="Times New Roman"/>
          <w:lang w:eastAsia="en-US"/>
        </w:rPr>
      </w:pPr>
      <w:r w:rsidRPr="00AF1932">
        <w:rPr>
          <w:rFonts w:eastAsia="Times New Roman"/>
          <w:lang w:eastAsia="en-US"/>
        </w:rPr>
        <w:t>Introduction</w:t>
      </w:r>
    </w:p>
    <w:p w14:paraId="7B7A4A67" w14:textId="77777777" w:rsidR="008407F6" w:rsidRPr="00AF1932" w:rsidRDefault="008407F6" w:rsidP="008407F6">
      <w:pPr>
        <w:pStyle w:val="BoDNormal"/>
        <w:rPr>
          <w:rFonts w:eastAsiaTheme="minorHAnsi"/>
          <w:lang w:eastAsia="en-US"/>
        </w:rPr>
      </w:pPr>
      <w:bookmarkStart w:id="2" w:name="_Toc421013457"/>
      <w:bookmarkStart w:id="3" w:name="_Toc421013458"/>
      <w:bookmarkStart w:id="4" w:name="_Toc421013460"/>
      <w:bookmarkStart w:id="5" w:name="_Toc421013459"/>
      <w:r w:rsidRPr="00AF1932">
        <w:rPr>
          <w:rFonts w:eastAsiaTheme="minorHAnsi"/>
          <w:lang w:eastAsia="en-US"/>
        </w:rPr>
        <w:t xml:space="preserve">As a leading provider of support services for people who are blind or have low vision, Vision Australia believes it should not only advocate the employment of people who are blind or have low vision but also demonstrate its positive commitment through policies and practice </w:t>
      </w:r>
      <w:r w:rsidRPr="00AF1932">
        <w:rPr>
          <w:rFonts w:eastAsiaTheme="minorHAnsi"/>
          <w:lang w:val="en" w:eastAsia="en-US"/>
        </w:rPr>
        <w:t>to establish Vision Australia as an employer of choice for people who are blind or have low vision.</w:t>
      </w:r>
    </w:p>
    <w:p w14:paraId="1D8551EC" w14:textId="77777777" w:rsidR="008407F6" w:rsidRPr="00AF1932" w:rsidRDefault="008407F6" w:rsidP="008407F6">
      <w:pPr>
        <w:pStyle w:val="NoSpacing"/>
        <w:rPr>
          <w:rFonts w:eastAsia="Times New Roman"/>
          <w:lang w:eastAsia="en-US"/>
        </w:rPr>
      </w:pPr>
      <w:r w:rsidRPr="00AF1932">
        <w:rPr>
          <w:rFonts w:eastAsia="Times New Roman"/>
          <w:lang w:eastAsia="en-US"/>
        </w:rPr>
        <w:t>About this policy</w:t>
      </w:r>
      <w:bookmarkEnd w:id="2"/>
    </w:p>
    <w:p w14:paraId="1EA491FE" w14:textId="77777777" w:rsidR="008407F6" w:rsidRPr="00AF1932" w:rsidRDefault="008407F6" w:rsidP="008407F6">
      <w:pPr>
        <w:pStyle w:val="BoDNormal"/>
        <w:rPr>
          <w:rFonts w:eastAsiaTheme="minorHAnsi"/>
          <w:lang w:eastAsia="en-US"/>
        </w:rPr>
      </w:pPr>
      <w:r w:rsidRPr="00AF1932">
        <w:rPr>
          <w:rFonts w:eastAsiaTheme="minorHAnsi"/>
          <w:lang w:val="en" w:eastAsia="en-US"/>
        </w:rPr>
        <w:t xml:space="preserve">The purpose of this policy is to demonstrate our commitment to </w:t>
      </w:r>
      <w:r>
        <w:rPr>
          <w:rFonts w:eastAsiaTheme="minorHAnsi"/>
          <w:lang w:val="en" w:eastAsia="en-US"/>
        </w:rPr>
        <w:t>establishing</w:t>
      </w:r>
      <w:r w:rsidRPr="00AF1932">
        <w:rPr>
          <w:rFonts w:eastAsiaTheme="minorHAnsi"/>
          <w:lang w:val="en" w:eastAsia="en-US"/>
        </w:rPr>
        <w:t xml:space="preserve"> Vision Australia as an employer of choice for people who are blind or have low vision. </w:t>
      </w:r>
    </w:p>
    <w:p w14:paraId="2A818D26" w14:textId="77777777" w:rsidR="008407F6" w:rsidRPr="00AF1932" w:rsidRDefault="008407F6" w:rsidP="008407F6">
      <w:pPr>
        <w:pStyle w:val="NoSpacing"/>
        <w:rPr>
          <w:rFonts w:eastAsia="Times New Roman"/>
          <w:lang w:eastAsia="en-US"/>
        </w:rPr>
      </w:pPr>
      <w:r w:rsidRPr="00AF1932">
        <w:rPr>
          <w:rFonts w:eastAsia="Times New Roman"/>
          <w:lang w:eastAsia="en-US"/>
        </w:rPr>
        <w:t>To whom does this policy apply</w:t>
      </w:r>
      <w:bookmarkEnd w:id="3"/>
    </w:p>
    <w:p w14:paraId="4E3219FC" w14:textId="4827A816" w:rsidR="001F166C" w:rsidRPr="00D03272" w:rsidRDefault="008407F6" w:rsidP="001F166C">
      <w:r>
        <w:rPr>
          <w:rFonts w:eastAsiaTheme="minorHAnsi"/>
          <w:lang w:eastAsia="en-US"/>
        </w:rPr>
        <w:t xml:space="preserve">This policy applies to all roles </w:t>
      </w:r>
      <w:r w:rsidR="001F166C" w:rsidRPr="00D03272">
        <w:t>across all Vision Australia Group Entities</w:t>
      </w:r>
      <w:r w:rsidR="001F166C">
        <w:t>.</w:t>
      </w:r>
    </w:p>
    <w:p w14:paraId="4710B668" w14:textId="4103A8AC" w:rsidR="008407F6" w:rsidRPr="00AF1932" w:rsidRDefault="008407F6" w:rsidP="008407F6">
      <w:pPr>
        <w:pStyle w:val="BoDNormal"/>
        <w:rPr>
          <w:rFonts w:eastAsiaTheme="minorHAnsi"/>
          <w:lang w:eastAsia="en-US"/>
        </w:rPr>
      </w:pPr>
      <w:r w:rsidRPr="00AF1932">
        <w:rPr>
          <w:rFonts w:eastAsiaTheme="minorHAnsi"/>
          <w:lang w:eastAsia="en-US"/>
        </w:rPr>
        <w:t>The Board and all levels of management and workforce at Vision Australia have a responsibility to understand</w:t>
      </w:r>
      <w:r>
        <w:rPr>
          <w:rFonts w:eastAsiaTheme="minorHAnsi"/>
          <w:lang w:eastAsia="en-US"/>
        </w:rPr>
        <w:t>, comply with and implement</w:t>
      </w:r>
      <w:r w:rsidRPr="00AF1932">
        <w:rPr>
          <w:rFonts w:eastAsiaTheme="minorHAnsi"/>
          <w:lang w:eastAsia="en-US"/>
        </w:rPr>
        <w:t xml:space="preserve"> this policy.</w:t>
      </w:r>
      <w:bookmarkEnd w:id="4"/>
      <w:bookmarkEnd w:id="5"/>
    </w:p>
    <w:p w14:paraId="6732982F" w14:textId="77777777" w:rsidR="008407F6" w:rsidRPr="00AF1932" w:rsidRDefault="008407F6" w:rsidP="008407F6">
      <w:pPr>
        <w:pStyle w:val="NoSpacing"/>
        <w:rPr>
          <w:rFonts w:eastAsia="Times New Roman"/>
          <w:lang w:eastAsia="en-US"/>
        </w:rPr>
      </w:pPr>
      <w:r w:rsidRPr="00AF1932">
        <w:rPr>
          <w:rFonts w:eastAsia="Times New Roman"/>
          <w:lang w:eastAsia="en-US"/>
        </w:rPr>
        <w:t>Policy</w:t>
      </w:r>
    </w:p>
    <w:p w14:paraId="1B052C34" w14:textId="77777777" w:rsidR="008407F6" w:rsidRDefault="008407F6" w:rsidP="008407F6">
      <w:pPr>
        <w:pStyle w:val="BoDNormal"/>
        <w:numPr>
          <w:ilvl w:val="0"/>
          <w:numId w:val="16"/>
        </w:numPr>
        <w:ind w:left="709" w:hanging="709"/>
        <w:rPr>
          <w:rFonts w:eastAsiaTheme="minorHAnsi"/>
          <w:lang w:eastAsia="en-US"/>
        </w:rPr>
      </w:pPr>
      <w:r w:rsidRPr="00AF1932">
        <w:rPr>
          <w:rFonts w:eastAsiaTheme="minorHAnsi"/>
          <w:lang w:eastAsia="en-US"/>
        </w:rPr>
        <w:t xml:space="preserve">Vision Australia is committed to ensuring all employment decisions are based on </w:t>
      </w:r>
      <w:r>
        <w:rPr>
          <w:rFonts w:eastAsiaTheme="minorHAnsi"/>
          <w:lang w:eastAsia="en-US"/>
        </w:rPr>
        <w:t>fulfilling</w:t>
      </w:r>
      <w:r w:rsidRPr="00AF1932">
        <w:rPr>
          <w:rFonts w:eastAsiaTheme="minorHAnsi"/>
          <w:lang w:eastAsia="en-US"/>
        </w:rPr>
        <w:t xml:space="preserve"> the valid job requirements.</w:t>
      </w:r>
    </w:p>
    <w:p w14:paraId="307D744C" w14:textId="77777777" w:rsidR="008407F6" w:rsidRPr="00AF1932" w:rsidRDefault="008407F6" w:rsidP="008407F6">
      <w:pPr>
        <w:pStyle w:val="BoDNormal"/>
        <w:numPr>
          <w:ilvl w:val="0"/>
          <w:numId w:val="16"/>
        </w:numPr>
        <w:ind w:left="709" w:hanging="709"/>
        <w:rPr>
          <w:rFonts w:eastAsiaTheme="minorHAnsi"/>
          <w:lang w:eastAsia="en-US"/>
        </w:rPr>
      </w:pPr>
      <w:r w:rsidRPr="00AF1932">
        <w:rPr>
          <w:rFonts w:eastAsiaTheme="minorHAnsi"/>
          <w:lang w:eastAsia="en-US"/>
        </w:rPr>
        <w:lastRenderedPageBreak/>
        <w:t>All advertised positions are endorsed with the statement</w:t>
      </w:r>
      <w:r>
        <w:rPr>
          <w:rFonts w:eastAsiaTheme="minorHAnsi"/>
          <w:lang w:eastAsia="en-US"/>
        </w:rPr>
        <w:t>,</w:t>
      </w:r>
      <w:r w:rsidRPr="00AF1932">
        <w:rPr>
          <w:rFonts w:eastAsiaTheme="minorHAnsi"/>
          <w:lang w:eastAsia="en-US"/>
        </w:rPr>
        <w:t xml:space="preserve"> "</w:t>
      </w:r>
      <w:r w:rsidRPr="00AF1932">
        <w:rPr>
          <w:rFonts w:eastAsiaTheme="minorHAnsi"/>
          <w:bCs/>
          <w:lang w:eastAsia="en-US"/>
        </w:rPr>
        <w:t>We highly encourage applications from candidates who are blind or have low vision.</w:t>
      </w:r>
      <w:r w:rsidRPr="00AF1932">
        <w:rPr>
          <w:rFonts w:eastAsiaTheme="minorHAnsi"/>
          <w:lang w:eastAsia="en-US"/>
        </w:rPr>
        <w:t>"</w:t>
      </w:r>
    </w:p>
    <w:p w14:paraId="57E3644B" w14:textId="77777777" w:rsidR="008407F6" w:rsidRPr="00AF1932" w:rsidRDefault="008407F6" w:rsidP="008407F6">
      <w:pPr>
        <w:pStyle w:val="BoDNormal"/>
        <w:numPr>
          <w:ilvl w:val="0"/>
          <w:numId w:val="16"/>
        </w:numPr>
        <w:ind w:left="709" w:right="-285" w:hanging="709"/>
        <w:rPr>
          <w:rFonts w:eastAsiaTheme="minorHAnsi"/>
          <w:lang w:eastAsia="en-US"/>
        </w:rPr>
      </w:pPr>
      <w:r w:rsidRPr="00AF1932">
        <w:rPr>
          <w:rFonts w:eastAsiaTheme="minorHAnsi"/>
          <w:lang w:eastAsia="en-US"/>
        </w:rPr>
        <w:t>Vision Australia shall ensure its staff, including consumer representatives, on selection panels are provided with adequate education and training on equal employment opportunity and anti-discrimination principles and their application.</w:t>
      </w:r>
    </w:p>
    <w:p w14:paraId="498B8589" w14:textId="77777777" w:rsidR="008407F6" w:rsidRPr="00AF1932" w:rsidRDefault="008407F6" w:rsidP="008407F6">
      <w:pPr>
        <w:pStyle w:val="BoDNormal"/>
        <w:numPr>
          <w:ilvl w:val="0"/>
          <w:numId w:val="16"/>
        </w:numPr>
        <w:ind w:left="709" w:hanging="709"/>
        <w:rPr>
          <w:rFonts w:eastAsiaTheme="minorHAnsi"/>
          <w:lang w:eastAsia="en-US"/>
        </w:rPr>
      </w:pPr>
      <w:r w:rsidRPr="00131A20">
        <w:rPr>
          <w:rFonts w:eastAsiaTheme="minorHAnsi"/>
          <w:lang w:eastAsia="en-US"/>
        </w:rPr>
        <w:t>Vision Australia actively seeks development opportunities for employees who are blind or have low vision, such as secondments, acting-up opportunities or stretch projects, as part of their developmental pathways</w:t>
      </w:r>
      <w:r>
        <w:rPr>
          <w:rFonts w:eastAsiaTheme="minorHAnsi"/>
          <w:lang w:eastAsia="en-US"/>
        </w:rPr>
        <w:t>, where possible</w:t>
      </w:r>
      <w:r w:rsidRPr="00131A20">
        <w:rPr>
          <w:rFonts w:eastAsiaTheme="minorHAnsi"/>
          <w:lang w:eastAsia="en-US"/>
        </w:rPr>
        <w:t>. Additionally, Vision Australia is committed to providing support and resources to facilitate career advancement for these employees. This includes access to training and a supportive environment that fosters growth and encourages exploration of new opportunities.</w:t>
      </w:r>
    </w:p>
    <w:p w14:paraId="088EAF04" w14:textId="77777777" w:rsidR="008407F6" w:rsidRPr="00AF1932" w:rsidRDefault="008407F6" w:rsidP="008407F6">
      <w:pPr>
        <w:pStyle w:val="BoDNormal"/>
        <w:numPr>
          <w:ilvl w:val="0"/>
          <w:numId w:val="16"/>
        </w:numPr>
        <w:ind w:left="709" w:hanging="709"/>
        <w:rPr>
          <w:rFonts w:eastAsiaTheme="minorHAnsi"/>
          <w:lang w:eastAsia="en-US"/>
        </w:rPr>
      </w:pPr>
      <w:r w:rsidRPr="00AF1932">
        <w:rPr>
          <w:rFonts w:eastAsiaTheme="minorHAnsi"/>
          <w:lang w:eastAsia="en-US"/>
        </w:rPr>
        <w:t>Employees who are blind or have low vision shall have the necessary equipment required to support them in carrying out their duties.</w:t>
      </w:r>
    </w:p>
    <w:p w14:paraId="64DCE28D" w14:textId="77777777" w:rsidR="008407F6" w:rsidRPr="00AF1932" w:rsidRDefault="008407F6" w:rsidP="008407F6">
      <w:pPr>
        <w:pStyle w:val="NoSpacing"/>
        <w:rPr>
          <w:rFonts w:eastAsia="Times New Roman"/>
          <w:lang w:eastAsia="en-US"/>
        </w:rPr>
      </w:pPr>
      <w:r w:rsidRPr="00AF1932">
        <w:rPr>
          <w:rFonts w:eastAsia="Times New Roman"/>
          <w:lang w:eastAsia="en-US"/>
        </w:rPr>
        <w:t>Procedure</w:t>
      </w:r>
    </w:p>
    <w:p w14:paraId="08EC1A9C" w14:textId="77777777" w:rsidR="008407F6" w:rsidRPr="00AF1932" w:rsidRDefault="008407F6" w:rsidP="008407F6">
      <w:pPr>
        <w:pStyle w:val="BoDNormal"/>
        <w:rPr>
          <w:rFonts w:eastAsiaTheme="minorHAnsi"/>
          <w:lang w:eastAsia="en-US"/>
        </w:rPr>
      </w:pPr>
      <w:r w:rsidRPr="00AF1932">
        <w:rPr>
          <w:rFonts w:eastAsiaTheme="minorHAnsi"/>
          <w:lang w:val="en" w:eastAsia="en-US"/>
        </w:rPr>
        <w:t>The process to determine if someone is appointable is below:</w:t>
      </w:r>
    </w:p>
    <w:p w14:paraId="64C58EEA" w14:textId="77777777" w:rsidR="008407F6" w:rsidRPr="00AF1932" w:rsidRDefault="008407F6" w:rsidP="008407F6">
      <w:pPr>
        <w:pStyle w:val="BoDNormal"/>
        <w:numPr>
          <w:ilvl w:val="0"/>
          <w:numId w:val="17"/>
        </w:numPr>
        <w:ind w:left="709" w:hanging="709"/>
        <w:rPr>
          <w:rFonts w:eastAsiaTheme="minorHAnsi"/>
          <w:lang w:val="en-US" w:eastAsia="en-US"/>
        </w:rPr>
      </w:pPr>
      <w:r w:rsidRPr="00AF1932">
        <w:rPr>
          <w:rFonts w:eastAsiaTheme="minorHAnsi"/>
          <w:lang w:val="en" w:eastAsia="en-US"/>
        </w:rPr>
        <w:t xml:space="preserve">Set the </w:t>
      </w:r>
      <w:r>
        <w:rPr>
          <w:rFonts w:eastAsiaTheme="minorHAnsi"/>
          <w:lang w:val="en" w:eastAsia="en-US"/>
        </w:rPr>
        <w:t>role's essential job requirements and</w:t>
      </w:r>
      <w:r w:rsidRPr="00AF1932">
        <w:rPr>
          <w:rFonts w:eastAsiaTheme="minorHAnsi"/>
          <w:lang w:val="en" w:eastAsia="en-US"/>
        </w:rPr>
        <w:t xml:space="preserve"> pre-determined ratings for these as outlined in the interview guide.</w:t>
      </w:r>
      <w:r w:rsidRPr="00AF1932">
        <w:rPr>
          <w:rFonts w:eastAsiaTheme="minorHAnsi"/>
          <w:lang w:val="en-US" w:eastAsia="en-US"/>
        </w:rPr>
        <w:t> </w:t>
      </w:r>
    </w:p>
    <w:p w14:paraId="0A088259" w14:textId="77777777" w:rsidR="008407F6" w:rsidRPr="00AF1932" w:rsidRDefault="008407F6" w:rsidP="008407F6">
      <w:pPr>
        <w:pStyle w:val="BoDNormal"/>
        <w:numPr>
          <w:ilvl w:val="0"/>
          <w:numId w:val="17"/>
        </w:numPr>
        <w:ind w:left="709" w:hanging="709"/>
        <w:rPr>
          <w:rFonts w:eastAsiaTheme="minorHAnsi"/>
          <w:lang w:val="en-US" w:eastAsia="en-US"/>
        </w:rPr>
      </w:pPr>
      <w:r w:rsidRPr="00AF1932">
        <w:rPr>
          <w:rFonts w:eastAsiaTheme="minorHAnsi"/>
          <w:lang w:val="en" w:eastAsia="en-US"/>
        </w:rPr>
        <w:t xml:space="preserve">Shortlist applicants against </w:t>
      </w:r>
      <w:r>
        <w:rPr>
          <w:rFonts w:eastAsiaTheme="minorHAnsi"/>
          <w:lang w:val="en" w:eastAsia="en-US"/>
        </w:rPr>
        <w:t>e</w:t>
      </w:r>
      <w:r w:rsidRPr="00AF1932">
        <w:rPr>
          <w:rFonts w:eastAsiaTheme="minorHAnsi"/>
          <w:lang w:val="en" w:eastAsia="en-US"/>
        </w:rPr>
        <w:t xml:space="preserve">ssential </w:t>
      </w:r>
      <w:r>
        <w:rPr>
          <w:rFonts w:eastAsiaTheme="minorHAnsi"/>
          <w:lang w:val="en" w:eastAsia="en-US"/>
        </w:rPr>
        <w:t>j</w:t>
      </w:r>
      <w:r w:rsidRPr="00AF1932">
        <w:rPr>
          <w:rFonts w:eastAsiaTheme="minorHAnsi"/>
          <w:lang w:val="en" w:eastAsia="en-US"/>
        </w:rPr>
        <w:t xml:space="preserve">ob </w:t>
      </w:r>
      <w:r>
        <w:rPr>
          <w:rFonts w:eastAsiaTheme="minorHAnsi"/>
          <w:lang w:val="en" w:eastAsia="en-US"/>
        </w:rPr>
        <w:t>requirements</w:t>
      </w:r>
      <w:r w:rsidRPr="00AF1932">
        <w:rPr>
          <w:rFonts w:eastAsiaTheme="minorHAnsi"/>
          <w:lang w:val="en" w:eastAsia="en-US"/>
        </w:rPr>
        <w:t>.</w:t>
      </w:r>
    </w:p>
    <w:p w14:paraId="037D53EC" w14:textId="77777777" w:rsidR="008407F6" w:rsidRPr="00AF1932" w:rsidRDefault="008407F6" w:rsidP="008407F6">
      <w:pPr>
        <w:pStyle w:val="BoDNormal"/>
        <w:numPr>
          <w:ilvl w:val="0"/>
          <w:numId w:val="17"/>
        </w:numPr>
        <w:ind w:left="709" w:hanging="709"/>
        <w:rPr>
          <w:rFonts w:eastAsiaTheme="minorHAnsi"/>
          <w:lang w:val="en-US" w:eastAsia="en-US"/>
        </w:rPr>
      </w:pPr>
      <w:r w:rsidRPr="00AF1932">
        <w:rPr>
          <w:rFonts w:eastAsiaTheme="minorHAnsi"/>
          <w:lang w:val="en" w:eastAsia="en-US"/>
        </w:rPr>
        <w:lastRenderedPageBreak/>
        <w:t xml:space="preserve">Applicants who have identified as being blind or have low vision and demonstrate that they successfully meet the </w:t>
      </w:r>
      <w:r>
        <w:rPr>
          <w:rFonts w:eastAsiaTheme="minorHAnsi"/>
          <w:lang w:val="en" w:eastAsia="en-US"/>
        </w:rPr>
        <w:t>e</w:t>
      </w:r>
      <w:r w:rsidRPr="00AF1932">
        <w:rPr>
          <w:rFonts w:eastAsiaTheme="minorHAnsi"/>
          <w:lang w:val="en" w:eastAsia="en-US"/>
        </w:rPr>
        <w:t xml:space="preserve">ssential </w:t>
      </w:r>
      <w:r>
        <w:rPr>
          <w:rFonts w:eastAsiaTheme="minorHAnsi"/>
          <w:lang w:val="en" w:eastAsia="en-US"/>
        </w:rPr>
        <w:t>j</w:t>
      </w:r>
      <w:r w:rsidRPr="00AF1932">
        <w:rPr>
          <w:rFonts w:eastAsiaTheme="minorHAnsi"/>
          <w:lang w:val="en" w:eastAsia="en-US"/>
        </w:rPr>
        <w:t xml:space="preserve">ob </w:t>
      </w:r>
      <w:r>
        <w:rPr>
          <w:rFonts w:eastAsiaTheme="minorHAnsi"/>
          <w:lang w:val="en" w:eastAsia="en-US"/>
        </w:rPr>
        <w:t>requirements</w:t>
      </w:r>
      <w:r w:rsidRPr="00AF1932">
        <w:rPr>
          <w:rFonts w:eastAsiaTheme="minorHAnsi"/>
          <w:lang w:val="en" w:eastAsia="en-US"/>
        </w:rPr>
        <w:t xml:space="preserve"> will</w:t>
      </w:r>
      <w:r>
        <w:rPr>
          <w:rFonts w:eastAsiaTheme="minorHAnsi"/>
          <w:lang w:val="en" w:eastAsia="en-US"/>
        </w:rPr>
        <w:t xml:space="preserve"> progress to </w:t>
      </w:r>
      <w:r w:rsidRPr="00AF1932">
        <w:rPr>
          <w:rFonts w:eastAsiaTheme="minorHAnsi"/>
          <w:lang w:val="en" w:eastAsia="en-US"/>
        </w:rPr>
        <w:t>interview</w:t>
      </w:r>
      <w:r>
        <w:rPr>
          <w:rFonts w:eastAsiaTheme="minorHAnsi"/>
          <w:lang w:val="en" w:eastAsia="en-US"/>
        </w:rPr>
        <w:t xml:space="preserve"> stage in selection</w:t>
      </w:r>
      <w:r w:rsidRPr="00AF1932">
        <w:rPr>
          <w:rFonts w:eastAsiaTheme="minorHAnsi"/>
          <w:lang w:val="en" w:eastAsia="en-US"/>
        </w:rPr>
        <w:t>.</w:t>
      </w:r>
    </w:p>
    <w:p w14:paraId="7A093210" w14:textId="77777777" w:rsidR="008407F6" w:rsidRPr="00AF1932" w:rsidRDefault="008407F6" w:rsidP="008407F6">
      <w:pPr>
        <w:pStyle w:val="BoDNormal"/>
        <w:numPr>
          <w:ilvl w:val="0"/>
          <w:numId w:val="17"/>
        </w:numPr>
        <w:ind w:left="709" w:hanging="709"/>
        <w:rPr>
          <w:rFonts w:eastAsiaTheme="minorHAnsi"/>
          <w:lang w:val="en-US" w:eastAsia="en-US"/>
        </w:rPr>
      </w:pPr>
      <w:r w:rsidRPr="00AF1932">
        <w:rPr>
          <w:rFonts w:eastAsiaTheme="minorHAnsi"/>
          <w:lang w:val="en" w:eastAsia="en-US"/>
        </w:rPr>
        <w:t xml:space="preserve">Interview </w:t>
      </w:r>
      <w:r>
        <w:rPr>
          <w:rFonts w:eastAsiaTheme="minorHAnsi"/>
          <w:lang w:val="en" w:eastAsia="en-US"/>
        </w:rPr>
        <w:t>short-listed</w:t>
      </w:r>
      <w:r w:rsidRPr="00AF1932">
        <w:rPr>
          <w:rFonts w:eastAsiaTheme="minorHAnsi"/>
          <w:lang w:val="en" w:eastAsia="en-US"/>
        </w:rPr>
        <w:t xml:space="preserve"> applicants and determine ‘Actual Ratings’</w:t>
      </w:r>
      <w:r>
        <w:rPr>
          <w:rFonts w:eastAsiaTheme="minorHAnsi"/>
          <w:lang w:val="en" w:eastAsia="en-US"/>
        </w:rPr>
        <w:t xml:space="preserve"> based on the essential job requirements</w:t>
      </w:r>
      <w:r w:rsidRPr="00AF1932">
        <w:rPr>
          <w:rFonts w:eastAsiaTheme="minorHAnsi"/>
          <w:lang w:val="en" w:eastAsia="en-US"/>
        </w:rPr>
        <w:t>.</w:t>
      </w:r>
    </w:p>
    <w:p w14:paraId="4DD28BE5" w14:textId="77777777" w:rsidR="008407F6" w:rsidRPr="00AF1932" w:rsidRDefault="008407F6" w:rsidP="008407F6">
      <w:pPr>
        <w:pStyle w:val="BoDNormal"/>
        <w:numPr>
          <w:ilvl w:val="0"/>
          <w:numId w:val="17"/>
        </w:numPr>
        <w:ind w:left="709" w:hanging="709"/>
        <w:rPr>
          <w:rFonts w:eastAsiaTheme="minorHAnsi"/>
          <w:lang w:val="en-US" w:eastAsia="en-US"/>
        </w:rPr>
      </w:pPr>
      <w:r w:rsidRPr="00AF1932">
        <w:rPr>
          <w:rFonts w:eastAsiaTheme="minorHAnsi"/>
          <w:lang w:val="en" w:eastAsia="en-US"/>
        </w:rPr>
        <w:t xml:space="preserve">If an applicant who is blind or has low vision meets the predetermined </w:t>
      </w:r>
      <w:r>
        <w:rPr>
          <w:rFonts w:eastAsiaTheme="minorHAnsi"/>
          <w:lang w:val="en" w:eastAsia="en-US"/>
        </w:rPr>
        <w:t xml:space="preserve">essential job requirements </w:t>
      </w:r>
      <w:r w:rsidRPr="00AF1932">
        <w:rPr>
          <w:rFonts w:eastAsiaTheme="minorHAnsi"/>
          <w:lang w:val="en" w:eastAsia="en-US"/>
        </w:rPr>
        <w:t>of the role, they are deemed appointable and should be offered the role. This is regardless of whether there is a non-blind or low vision applicant who rates higher on the pre-determined ratings</w:t>
      </w:r>
      <w:r>
        <w:rPr>
          <w:rFonts w:eastAsiaTheme="minorHAnsi"/>
          <w:lang w:val="en" w:eastAsia="en-US"/>
        </w:rPr>
        <w:t xml:space="preserve"> at interview stage</w:t>
      </w:r>
      <w:r w:rsidRPr="00AF1932">
        <w:rPr>
          <w:rFonts w:eastAsiaTheme="minorHAnsi"/>
          <w:lang w:val="en" w:eastAsia="en-US"/>
        </w:rPr>
        <w:t>.</w:t>
      </w:r>
    </w:p>
    <w:p w14:paraId="214DA23D" w14:textId="77777777" w:rsidR="008407F6" w:rsidRDefault="008407F6" w:rsidP="008407F6">
      <w:pPr>
        <w:pStyle w:val="BoDNormal"/>
        <w:numPr>
          <w:ilvl w:val="0"/>
          <w:numId w:val="17"/>
        </w:numPr>
        <w:ind w:left="709" w:hanging="709"/>
        <w:rPr>
          <w:rFonts w:eastAsiaTheme="minorHAnsi"/>
          <w:lang w:val="en-US" w:eastAsia="en-US"/>
        </w:rPr>
      </w:pPr>
      <w:r w:rsidRPr="00AF1932">
        <w:rPr>
          <w:rFonts w:eastAsiaTheme="minorHAnsi"/>
          <w:lang w:val="en" w:eastAsia="en-US"/>
        </w:rPr>
        <w:t xml:space="preserve">If two applicants who are blind or have low vision meet the predetermined </w:t>
      </w:r>
      <w:r>
        <w:rPr>
          <w:rFonts w:eastAsiaTheme="minorHAnsi"/>
          <w:lang w:val="en" w:eastAsia="en-US"/>
        </w:rPr>
        <w:t>essential job requirements</w:t>
      </w:r>
      <w:r w:rsidRPr="00AF1932">
        <w:rPr>
          <w:rFonts w:eastAsiaTheme="minorHAnsi"/>
          <w:lang w:val="en" w:eastAsia="en-US"/>
        </w:rPr>
        <w:t>, preference will be given to the applicant who rates higher on the predetermined ratings</w:t>
      </w:r>
      <w:r>
        <w:rPr>
          <w:rFonts w:eastAsiaTheme="minorHAnsi"/>
          <w:lang w:val="en" w:eastAsia="en-US"/>
        </w:rPr>
        <w:t xml:space="preserve"> at interview stage</w:t>
      </w:r>
      <w:r w:rsidRPr="00AF1932">
        <w:rPr>
          <w:rFonts w:eastAsiaTheme="minorHAnsi"/>
          <w:lang w:val="en" w:eastAsia="en-US"/>
        </w:rPr>
        <w:t>.</w:t>
      </w:r>
    </w:p>
    <w:p w14:paraId="3A55D407" w14:textId="77777777" w:rsidR="008407F6" w:rsidRDefault="008407F6" w:rsidP="008407F6">
      <w:pPr>
        <w:pStyle w:val="BoDNormal"/>
        <w:numPr>
          <w:ilvl w:val="0"/>
          <w:numId w:val="17"/>
        </w:numPr>
        <w:ind w:left="709" w:hanging="709"/>
        <w:rPr>
          <w:rFonts w:eastAsiaTheme="minorHAnsi"/>
          <w:lang w:val="en-US" w:eastAsia="en-US"/>
        </w:rPr>
      </w:pPr>
      <w:r>
        <w:rPr>
          <w:rFonts w:eastAsiaTheme="minorHAnsi"/>
          <w:lang w:val="en-US" w:eastAsia="en-US"/>
        </w:rPr>
        <w:t>When, following interview, a candidate who is blind or has low vision is deemed to not meet the essential requirements of the role, and as a result is not to be offered the role, it is incumbent upon the hiring manager to flag and justify to the most senior applicable manager (hereafter Manager) and P &amp; C Business Partner. The Manager and P&amp;C Business Partner will review the recruiting panel’s recommendation and may at their discretion call for a re-assessment.</w:t>
      </w:r>
    </w:p>
    <w:p w14:paraId="09B3F088" w14:textId="77777777" w:rsidR="008407F6" w:rsidRPr="001B5863" w:rsidRDefault="008407F6" w:rsidP="008407F6">
      <w:pPr>
        <w:pStyle w:val="BoDNormal"/>
        <w:numPr>
          <w:ilvl w:val="0"/>
          <w:numId w:val="17"/>
        </w:numPr>
        <w:ind w:left="709" w:hanging="709"/>
        <w:rPr>
          <w:rFonts w:eastAsiaTheme="minorHAnsi"/>
          <w:lang w:val="en-US" w:eastAsia="en-US"/>
        </w:rPr>
      </w:pPr>
      <w:r>
        <w:rPr>
          <w:rFonts w:eastAsiaTheme="minorHAnsi"/>
          <w:lang w:val="en-US" w:eastAsia="en-US"/>
        </w:rPr>
        <w:t xml:space="preserve">If a candidate who is blind/has low vision is confirmed to not meet the requirements of the role following the interview and following review by the Manager and P&amp;C </w:t>
      </w:r>
      <w:r>
        <w:rPr>
          <w:rFonts w:eastAsiaTheme="minorHAnsi"/>
          <w:lang w:val="en-US" w:eastAsia="en-US"/>
        </w:rPr>
        <w:lastRenderedPageBreak/>
        <w:t>Business Partner, feedback will be provided to the candidate, and if the candidate is internal, will be integrated into their development plan.</w:t>
      </w:r>
    </w:p>
    <w:p w14:paraId="571F38AB" w14:textId="77777777" w:rsidR="008407F6" w:rsidRPr="00AF1932" w:rsidRDefault="008407F6" w:rsidP="008407F6">
      <w:pPr>
        <w:pStyle w:val="NoSpacing"/>
        <w:rPr>
          <w:rFonts w:eastAsia="Times New Roman"/>
          <w:lang w:eastAsia="en-US"/>
        </w:rPr>
      </w:pPr>
      <w:r w:rsidRPr="00AF1932">
        <w:rPr>
          <w:rFonts w:eastAsia="Times New Roman"/>
          <w:lang w:eastAsia="en-US"/>
        </w:rPr>
        <w:t>Document Control</w:t>
      </w:r>
    </w:p>
    <w:p w14:paraId="63CDD8DA" w14:textId="77777777" w:rsidR="008407F6" w:rsidRDefault="008407F6" w:rsidP="008407F6">
      <w:pPr>
        <w:pStyle w:val="BoDNormal"/>
        <w:rPr>
          <w:rFonts w:eastAsiaTheme="minorHAnsi"/>
          <w:lang w:eastAsia="en-US"/>
        </w:rPr>
      </w:pPr>
      <w:r w:rsidRPr="00AF1932">
        <w:rPr>
          <w:rFonts w:eastAsiaTheme="minorHAnsi"/>
          <w:lang w:eastAsia="en-US"/>
        </w:rPr>
        <w:t>Created Date: April 2019</w:t>
      </w:r>
    </w:p>
    <w:p w14:paraId="3BB45F2D" w14:textId="16DFDEC7" w:rsidR="00076B29" w:rsidRPr="00AF1932" w:rsidRDefault="00076B29" w:rsidP="008407F6">
      <w:pPr>
        <w:pStyle w:val="BoDNormal"/>
        <w:rPr>
          <w:rFonts w:eastAsiaTheme="minorHAnsi"/>
          <w:lang w:eastAsia="en-US"/>
        </w:rPr>
      </w:pPr>
      <w:r>
        <w:rPr>
          <w:rFonts w:eastAsiaTheme="minorHAnsi"/>
          <w:lang w:eastAsia="en-US"/>
        </w:rPr>
        <w:t xml:space="preserve">Last Reviewed: </w:t>
      </w:r>
      <w:r w:rsidR="00136D11">
        <w:rPr>
          <w:rFonts w:eastAsiaTheme="minorHAnsi"/>
          <w:lang w:eastAsia="en-US"/>
        </w:rPr>
        <w:t>February 2024</w:t>
      </w:r>
    </w:p>
    <w:p w14:paraId="6B051024" w14:textId="77777777" w:rsidR="008407F6" w:rsidRPr="00AF1932" w:rsidRDefault="008407F6" w:rsidP="008407F6">
      <w:pPr>
        <w:pStyle w:val="BoDNormal"/>
        <w:rPr>
          <w:rFonts w:eastAsiaTheme="minorHAnsi"/>
          <w:lang w:eastAsia="en-US"/>
        </w:rPr>
      </w:pPr>
      <w:r w:rsidRPr="00AF1932">
        <w:rPr>
          <w:rFonts w:eastAsiaTheme="minorHAnsi"/>
          <w:lang w:eastAsia="en-US"/>
        </w:rPr>
        <w:t>Version: 1.</w:t>
      </w:r>
      <w:r>
        <w:rPr>
          <w:rFonts w:eastAsiaTheme="minorHAnsi"/>
          <w:lang w:eastAsia="en-US"/>
        </w:rPr>
        <w:t>5</w:t>
      </w:r>
    </w:p>
    <w:p w14:paraId="3C4912F7" w14:textId="77777777" w:rsidR="008407F6" w:rsidRPr="00AF1932" w:rsidRDefault="008407F6" w:rsidP="008407F6">
      <w:pPr>
        <w:pStyle w:val="BoDNormal"/>
        <w:rPr>
          <w:rFonts w:eastAsiaTheme="minorHAnsi"/>
          <w:lang w:eastAsia="en-US"/>
        </w:rPr>
      </w:pPr>
      <w:r w:rsidRPr="00AF1932">
        <w:rPr>
          <w:rFonts w:eastAsiaTheme="minorHAnsi"/>
          <w:lang w:eastAsia="en-US"/>
        </w:rPr>
        <w:t>Policy scope: Level 1</w:t>
      </w:r>
    </w:p>
    <w:p w14:paraId="5A695822" w14:textId="77777777" w:rsidR="008407F6" w:rsidRPr="00AF1932" w:rsidRDefault="008407F6" w:rsidP="008407F6">
      <w:pPr>
        <w:pStyle w:val="BoDNormal"/>
        <w:rPr>
          <w:rFonts w:eastAsiaTheme="minorHAnsi"/>
          <w:lang w:eastAsia="en-US"/>
        </w:rPr>
      </w:pPr>
      <w:r w:rsidRPr="00AF1932">
        <w:rPr>
          <w:rFonts w:eastAsiaTheme="minorHAnsi"/>
          <w:lang w:eastAsia="en-US"/>
        </w:rPr>
        <w:t>Prepared by:  Vision Australia People and Culture</w:t>
      </w:r>
    </w:p>
    <w:p w14:paraId="1666F85B" w14:textId="77777777" w:rsidR="008407F6" w:rsidRPr="00AF1932" w:rsidRDefault="008407F6" w:rsidP="008407F6">
      <w:pPr>
        <w:pStyle w:val="BoDNormal"/>
        <w:rPr>
          <w:rFonts w:eastAsiaTheme="minorHAnsi"/>
          <w:lang w:eastAsia="en-US"/>
        </w:rPr>
      </w:pPr>
      <w:r w:rsidRPr="00AF1932">
        <w:rPr>
          <w:rFonts w:eastAsiaTheme="minorHAnsi"/>
          <w:lang w:eastAsia="en-US"/>
        </w:rPr>
        <w:t>Approved by:  Vision Australia Leadership Team and Board</w:t>
      </w:r>
    </w:p>
    <w:p w14:paraId="0113C7B0" w14:textId="77777777" w:rsidR="008407F6" w:rsidRPr="00AF1932" w:rsidRDefault="008407F6" w:rsidP="008407F6">
      <w:pPr>
        <w:pStyle w:val="BoDNormal"/>
        <w:rPr>
          <w:rFonts w:eastAsiaTheme="minorHAnsi"/>
          <w:lang w:eastAsia="en-US"/>
        </w:rPr>
      </w:pPr>
      <w:r w:rsidRPr="00AF1932">
        <w:rPr>
          <w:rFonts w:eastAsiaTheme="minorHAnsi"/>
          <w:lang w:eastAsia="en-US"/>
        </w:rPr>
        <w:t xml:space="preserve">Next Review: </w:t>
      </w:r>
      <w:r>
        <w:rPr>
          <w:rFonts w:eastAsiaTheme="minorHAnsi"/>
          <w:lang w:eastAsia="en-US"/>
        </w:rPr>
        <w:t xml:space="preserve"> February 2026</w:t>
      </w:r>
    </w:p>
    <w:p w14:paraId="6EE04CE1" w14:textId="77777777" w:rsidR="008407F6" w:rsidRPr="00AF1932" w:rsidRDefault="008407F6" w:rsidP="008407F6">
      <w:pPr>
        <w:pStyle w:val="NoSpacing"/>
        <w:rPr>
          <w:rFonts w:eastAsiaTheme="minorHAnsi"/>
          <w:lang w:eastAsia="en-US"/>
        </w:rPr>
      </w:pPr>
      <w:r w:rsidRPr="00AF1932">
        <w:rPr>
          <w:rFonts w:eastAsiaTheme="minorHAnsi"/>
          <w:lang w:eastAsia="en-US"/>
        </w:rPr>
        <w:t>Version Control:</w:t>
      </w:r>
    </w:p>
    <w:tbl>
      <w:tblPr>
        <w:tblStyle w:val="GridTable1Light"/>
        <w:tblW w:w="10491" w:type="dxa"/>
        <w:tblInd w:w="-431" w:type="dxa"/>
        <w:tblLook w:val="04A0" w:firstRow="1" w:lastRow="0" w:firstColumn="1" w:lastColumn="0" w:noHBand="0" w:noVBand="1"/>
        <w:tblCaption w:val="Version control table"/>
        <w:tblDescription w:val="The top row lists column headings for the policy version, who it was prepared by, and when it was made effective. Rows below list each policy version."/>
      </w:tblPr>
      <w:tblGrid>
        <w:gridCol w:w="1244"/>
        <w:gridCol w:w="1670"/>
        <w:gridCol w:w="1881"/>
        <w:gridCol w:w="1465"/>
        <w:gridCol w:w="1555"/>
        <w:gridCol w:w="2676"/>
      </w:tblGrid>
      <w:tr w:rsidR="008407F6" w:rsidRPr="001B5863" w14:paraId="4FAAD1B0" w14:textId="77777777" w:rsidTr="00B922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Pr>
          <w:p w14:paraId="2DF23872" w14:textId="77777777" w:rsidR="008407F6" w:rsidRPr="001B5863" w:rsidRDefault="008407F6" w:rsidP="00B922DF">
            <w:pPr>
              <w:pStyle w:val="BoDNormal"/>
              <w:rPr>
                <w:rFonts w:eastAsiaTheme="minorHAnsi"/>
                <w:sz w:val="28"/>
                <w:szCs w:val="20"/>
              </w:rPr>
            </w:pPr>
            <w:bookmarkStart w:id="6" w:name="ColumnTitle_1"/>
            <w:r w:rsidRPr="001B5863">
              <w:rPr>
                <w:rFonts w:eastAsiaTheme="minorHAnsi"/>
                <w:sz w:val="28"/>
                <w:szCs w:val="20"/>
              </w:rPr>
              <w:t>Version</w:t>
            </w:r>
          </w:p>
        </w:tc>
        <w:tc>
          <w:tcPr>
            <w:tcW w:w="1707" w:type="dxa"/>
          </w:tcPr>
          <w:p w14:paraId="406C3139" w14:textId="77777777" w:rsidR="008407F6" w:rsidRPr="001B5863" w:rsidRDefault="008407F6" w:rsidP="00B922DF">
            <w:pPr>
              <w:pStyle w:val="BoDNormal"/>
              <w:cnfStyle w:val="100000000000" w:firstRow="1"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Prepared by</w:t>
            </w:r>
          </w:p>
        </w:tc>
        <w:tc>
          <w:tcPr>
            <w:tcW w:w="1924" w:type="dxa"/>
          </w:tcPr>
          <w:p w14:paraId="11A9404F" w14:textId="77777777" w:rsidR="008407F6" w:rsidRPr="001B5863" w:rsidRDefault="008407F6" w:rsidP="00B922DF">
            <w:pPr>
              <w:pStyle w:val="BoDNormal"/>
              <w:cnfStyle w:val="100000000000" w:firstRow="1"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Approved by</w:t>
            </w:r>
          </w:p>
        </w:tc>
        <w:tc>
          <w:tcPr>
            <w:tcW w:w="1478" w:type="dxa"/>
          </w:tcPr>
          <w:p w14:paraId="2514E00E" w14:textId="77777777" w:rsidR="008407F6" w:rsidRPr="001B5863" w:rsidRDefault="008407F6" w:rsidP="00B922DF">
            <w:pPr>
              <w:pStyle w:val="BoDNormal"/>
              <w:cnfStyle w:val="100000000000" w:firstRow="1"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Effective date</w:t>
            </w:r>
          </w:p>
        </w:tc>
        <w:tc>
          <w:tcPr>
            <w:tcW w:w="1479" w:type="dxa"/>
          </w:tcPr>
          <w:p w14:paraId="2CE44C42" w14:textId="77777777" w:rsidR="008407F6" w:rsidRPr="001B5863" w:rsidRDefault="008407F6" w:rsidP="00B922DF">
            <w:pPr>
              <w:pStyle w:val="BoDNormal"/>
              <w:cnfStyle w:val="100000000000" w:firstRow="1"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Reason for Changes</w:t>
            </w:r>
          </w:p>
        </w:tc>
        <w:tc>
          <w:tcPr>
            <w:tcW w:w="2774" w:type="dxa"/>
          </w:tcPr>
          <w:p w14:paraId="4D4E4B47" w14:textId="77777777" w:rsidR="008407F6" w:rsidRPr="001B5863" w:rsidRDefault="008407F6" w:rsidP="00B922DF">
            <w:pPr>
              <w:pStyle w:val="BoDNormal"/>
              <w:cnfStyle w:val="100000000000" w:firstRow="1"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 xml:space="preserve">Summary of Changes </w:t>
            </w:r>
          </w:p>
        </w:tc>
      </w:tr>
      <w:bookmarkEnd w:id="6"/>
      <w:tr w:rsidR="008407F6" w:rsidRPr="001B5863" w14:paraId="3A5C7416" w14:textId="77777777" w:rsidTr="00B922DF">
        <w:tc>
          <w:tcPr>
            <w:cnfStyle w:val="001000000000" w:firstRow="0" w:lastRow="0" w:firstColumn="1" w:lastColumn="0" w:oddVBand="0" w:evenVBand="0" w:oddHBand="0" w:evenHBand="0" w:firstRowFirstColumn="0" w:firstRowLastColumn="0" w:lastRowFirstColumn="0" w:lastRowLastColumn="0"/>
            <w:tcW w:w="1129" w:type="dxa"/>
          </w:tcPr>
          <w:p w14:paraId="673B202E" w14:textId="77777777" w:rsidR="008407F6" w:rsidRPr="001B5863" w:rsidRDefault="008407F6" w:rsidP="00B922DF">
            <w:pPr>
              <w:pStyle w:val="BoDNormal"/>
              <w:rPr>
                <w:rFonts w:eastAsiaTheme="minorHAnsi"/>
                <w:sz w:val="28"/>
                <w:szCs w:val="20"/>
              </w:rPr>
            </w:pPr>
            <w:r w:rsidRPr="001B5863">
              <w:rPr>
                <w:rFonts w:eastAsiaTheme="minorHAnsi"/>
                <w:sz w:val="28"/>
                <w:szCs w:val="20"/>
              </w:rPr>
              <w:t>1.0</w:t>
            </w:r>
          </w:p>
        </w:tc>
        <w:tc>
          <w:tcPr>
            <w:tcW w:w="1707" w:type="dxa"/>
          </w:tcPr>
          <w:p w14:paraId="624E7D58"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Vision Australia People and Culture</w:t>
            </w:r>
          </w:p>
        </w:tc>
        <w:tc>
          <w:tcPr>
            <w:tcW w:w="1924" w:type="dxa"/>
          </w:tcPr>
          <w:p w14:paraId="782B83BD"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VA Leadership Team</w:t>
            </w:r>
          </w:p>
        </w:tc>
        <w:tc>
          <w:tcPr>
            <w:tcW w:w="1478" w:type="dxa"/>
          </w:tcPr>
          <w:p w14:paraId="3869E3A5"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Apr 2019</w:t>
            </w:r>
          </w:p>
        </w:tc>
        <w:tc>
          <w:tcPr>
            <w:tcW w:w="1479" w:type="dxa"/>
          </w:tcPr>
          <w:p w14:paraId="514EFFB1"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p>
        </w:tc>
        <w:tc>
          <w:tcPr>
            <w:tcW w:w="2774" w:type="dxa"/>
          </w:tcPr>
          <w:p w14:paraId="5EB3FF77"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This policy has now been deemed a level 1 policy instead of a level 2</w:t>
            </w:r>
          </w:p>
        </w:tc>
      </w:tr>
      <w:tr w:rsidR="008407F6" w:rsidRPr="001B5863" w14:paraId="1E822C6B" w14:textId="77777777" w:rsidTr="00B922DF">
        <w:trPr>
          <w:trHeight w:val="1786"/>
        </w:trPr>
        <w:tc>
          <w:tcPr>
            <w:cnfStyle w:val="001000000000" w:firstRow="0" w:lastRow="0" w:firstColumn="1" w:lastColumn="0" w:oddVBand="0" w:evenVBand="0" w:oddHBand="0" w:evenHBand="0" w:firstRowFirstColumn="0" w:firstRowLastColumn="0" w:lastRowFirstColumn="0" w:lastRowLastColumn="0"/>
            <w:tcW w:w="1129" w:type="dxa"/>
          </w:tcPr>
          <w:p w14:paraId="07DE5380" w14:textId="77777777" w:rsidR="008407F6" w:rsidRPr="001B5863" w:rsidRDefault="008407F6" w:rsidP="00B922DF">
            <w:pPr>
              <w:pStyle w:val="BoDNormal"/>
              <w:rPr>
                <w:rFonts w:eastAsiaTheme="minorHAnsi"/>
                <w:sz w:val="28"/>
                <w:szCs w:val="20"/>
              </w:rPr>
            </w:pPr>
            <w:r w:rsidRPr="001B5863">
              <w:rPr>
                <w:rFonts w:eastAsiaTheme="minorHAnsi"/>
                <w:sz w:val="28"/>
                <w:szCs w:val="20"/>
              </w:rPr>
              <w:t>1.1</w:t>
            </w:r>
          </w:p>
        </w:tc>
        <w:tc>
          <w:tcPr>
            <w:tcW w:w="1707" w:type="dxa"/>
          </w:tcPr>
          <w:p w14:paraId="7736115D"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Vision Australia People and Culture</w:t>
            </w:r>
          </w:p>
        </w:tc>
        <w:tc>
          <w:tcPr>
            <w:tcW w:w="1924" w:type="dxa"/>
          </w:tcPr>
          <w:p w14:paraId="70452201"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VA Leadership Team and Board</w:t>
            </w:r>
          </w:p>
        </w:tc>
        <w:tc>
          <w:tcPr>
            <w:tcW w:w="1478" w:type="dxa"/>
          </w:tcPr>
          <w:p w14:paraId="27367F12"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Sept 2021</w:t>
            </w:r>
          </w:p>
        </w:tc>
        <w:tc>
          <w:tcPr>
            <w:tcW w:w="1479" w:type="dxa"/>
          </w:tcPr>
          <w:p w14:paraId="70B58F02"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Periodic review</w:t>
            </w:r>
          </w:p>
        </w:tc>
        <w:tc>
          <w:tcPr>
            <w:tcW w:w="2774" w:type="dxa"/>
          </w:tcPr>
          <w:p w14:paraId="003C25C8"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Minor changes to reflect current language used in job ads</w:t>
            </w:r>
          </w:p>
        </w:tc>
      </w:tr>
      <w:tr w:rsidR="008407F6" w:rsidRPr="001B5863" w14:paraId="164E37CC" w14:textId="77777777" w:rsidTr="00B922DF">
        <w:trPr>
          <w:trHeight w:val="3437"/>
        </w:trPr>
        <w:tc>
          <w:tcPr>
            <w:cnfStyle w:val="001000000000" w:firstRow="0" w:lastRow="0" w:firstColumn="1" w:lastColumn="0" w:oddVBand="0" w:evenVBand="0" w:oddHBand="0" w:evenHBand="0" w:firstRowFirstColumn="0" w:firstRowLastColumn="0" w:lastRowFirstColumn="0" w:lastRowLastColumn="0"/>
            <w:tcW w:w="1129" w:type="dxa"/>
          </w:tcPr>
          <w:p w14:paraId="02EED8A5" w14:textId="77777777" w:rsidR="008407F6" w:rsidRPr="001B5863" w:rsidRDefault="008407F6" w:rsidP="00B922DF">
            <w:pPr>
              <w:pStyle w:val="BoDNormal"/>
              <w:rPr>
                <w:rFonts w:eastAsiaTheme="minorHAnsi"/>
                <w:sz w:val="28"/>
                <w:szCs w:val="20"/>
              </w:rPr>
            </w:pPr>
            <w:r w:rsidRPr="001B5863">
              <w:rPr>
                <w:rFonts w:eastAsiaTheme="minorHAnsi"/>
                <w:sz w:val="28"/>
                <w:szCs w:val="20"/>
              </w:rPr>
              <w:lastRenderedPageBreak/>
              <w:t>1.2</w:t>
            </w:r>
          </w:p>
        </w:tc>
        <w:tc>
          <w:tcPr>
            <w:tcW w:w="1707" w:type="dxa"/>
          </w:tcPr>
          <w:p w14:paraId="1FF9F6A7"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Vision Australia People and Culture</w:t>
            </w:r>
          </w:p>
        </w:tc>
        <w:tc>
          <w:tcPr>
            <w:tcW w:w="1924" w:type="dxa"/>
          </w:tcPr>
          <w:p w14:paraId="53782DCD"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VA Leadership Team and Board</w:t>
            </w:r>
          </w:p>
        </w:tc>
        <w:tc>
          <w:tcPr>
            <w:tcW w:w="1478" w:type="dxa"/>
          </w:tcPr>
          <w:p w14:paraId="4481E6BE"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Dec 2021</w:t>
            </w:r>
          </w:p>
        </w:tc>
        <w:tc>
          <w:tcPr>
            <w:tcW w:w="1479" w:type="dxa"/>
          </w:tcPr>
          <w:p w14:paraId="467DD5A0"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Minor change of wording</w:t>
            </w:r>
          </w:p>
        </w:tc>
        <w:tc>
          <w:tcPr>
            <w:tcW w:w="2774" w:type="dxa"/>
          </w:tcPr>
          <w:p w14:paraId="6479235B"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 xml:space="preserve">Change wording to “all employment decisions are based on the fulfilment of the valid job requirements” </w:t>
            </w:r>
          </w:p>
        </w:tc>
      </w:tr>
      <w:tr w:rsidR="008407F6" w:rsidRPr="001B5863" w14:paraId="588D8946" w14:textId="77777777" w:rsidTr="00B922DF">
        <w:trPr>
          <w:trHeight w:val="647"/>
        </w:trPr>
        <w:tc>
          <w:tcPr>
            <w:cnfStyle w:val="001000000000" w:firstRow="0" w:lastRow="0" w:firstColumn="1" w:lastColumn="0" w:oddVBand="0" w:evenVBand="0" w:oddHBand="0" w:evenHBand="0" w:firstRowFirstColumn="0" w:firstRowLastColumn="0" w:lastRowFirstColumn="0" w:lastRowLastColumn="0"/>
            <w:tcW w:w="1129" w:type="dxa"/>
          </w:tcPr>
          <w:p w14:paraId="51BF4980" w14:textId="77777777" w:rsidR="008407F6" w:rsidRPr="001B5863" w:rsidRDefault="008407F6" w:rsidP="00B922DF">
            <w:pPr>
              <w:pStyle w:val="BoDNormal"/>
              <w:rPr>
                <w:rFonts w:eastAsiaTheme="minorHAnsi"/>
                <w:sz w:val="28"/>
                <w:szCs w:val="20"/>
              </w:rPr>
            </w:pPr>
            <w:r w:rsidRPr="001B5863">
              <w:rPr>
                <w:rFonts w:eastAsiaTheme="minorHAnsi"/>
                <w:sz w:val="28"/>
                <w:szCs w:val="20"/>
              </w:rPr>
              <w:t>1.3</w:t>
            </w:r>
          </w:p>
        </w:tc>
        <w:tc>
          <w:tcPr>
            <w:tcW w:w="1707" w:type="dxa"/>
          </w:tcPr>
          <w:p w14:paraId="32739CC7"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Vision Australia People and Culture</w:t>
            </w:r>
          </w:p>
        </w:tc>
        <w:tc>
          <w:tcPr>
            <w:tcW w:w="1924" w:type="dxa"/>
          </w:tcPr>
          <w:p w14:paraId="185239A4"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VA Leadership Team and Board</w:t>
            </w:r>
          </w:p>
        </w:tc>
        <w:tc>
          <w:tcPr>
            <w:tcW w:w="1478" w:type="dxa"/>
          </w:tcPr>
          <w:p w14:paraId="2579F6A9"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Nov 2023</w:t>
            </w:r>
          </w:p>
        </w:tc>
        <w:tc>
          <w:tcPr>
            <w:tcW w:w="1479" w:type="dxa"/>
          </w:tcPr>
          <w:p w14:paraId="52F88012"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Insertion of new item in Policy (point 4)</w:t>
            </w:r>
          </w:p>
        </w:tc>
        <w:tc>
          <w:tcPr>
            <w:tcW w:w="2774" w:type="dxa"/>
          </w:tcPr>
          <w:p w14:paraId="225601BE"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Seeking development opportunities for employees who are blind or have low vision, such as secondments, acting-up opportunities or stretch projects, as part of their developmental pathways. etc</w:t>
            </w:r>
          </w:p>
        </w:tc>
      </w:tr>
      <w:tr w:rsidR="008407F6" w:rsidRPr="001B5863" w14:paraId="29CBEE23" w14:textId="77777777" w:rsidTr="00B922DF">
        <w:trPr>
          <w:trHeight w:val="1991"/>
        </w:trPr>
        <w:tc>
          <w:tcPr>
            <w:cnfStyle w:val="001000000000" w:firstRow="0" w:lastRow="0" w:firstColumn="1" w:lastColumn="0" w:oddVBand="0" w:evenVBand="0" w:oddHBand="0" w:evenHBand="0" w:firstRowFirstColumn="0" w:firstRowLastColumn="0" w:lastRowFirstColumn="0" w:lastRowLastColumn="0"/>
            <w:tcW w:w="1129" w:type="dxa"/>
          </w:tcPr>
          <w:p w14:paraId="48D8258F" w14:textId="77777777" w:rsidR="008407F6" w:rsidRPr="001B5863" w:rsidRDefault="008407F6" w:rsidP="00B922DF">
            <w:pPr>
              <w:pStyle w:val="BoDNormal"/>
              <w:rPr>
                <w:rFonts w:eastAsiaTheme="minorHAnsi"/>
                <w:sz w:val="28"/>
                <w:szCs w:val="20"/>
              </w:rPr>
            </w:pPr>
            <w:r w:rsidRPr="001B5863">
              <w:rPr>
                <w:rFonts w:eastAsiaTheme="minorHAnsi"/>
                <w:sz w:val="28"/>
                <w:szCs w:val="20"/>
              </w:rPr>
              <w:t>1.4</w:t>
            </w:r>
          </w:p>
        </w:tc>
        <w:tc>
          <w:tcPr>
            <w:tcW w:w="1707" w:type="dxa"/>
          </w:tcPr>
          <w:p w14:paraId="2725C4B4"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Vision Australia People and Culture</w:t>
            </w:r>
          </w:p>
        </w:tc>
        <w:tc>
          <w:tcPr>
            <w:tcW w:w="1924" w:type="dxa"/>
          </w:tcPr>
          <w:p w14:paraId="6EF7FA7D"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VA Leadership Team and Board</w:t>
            </w:r>
          </w:p>
        </w:tc>
        <w:tc>
          <w:tcPr>
            <w:tcW w:w="1478" w:type="dxa"/>
          </w:tcPr>
          <w:p w14:paraId="3A518A17"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Dec 2023</w:t>
            </w:r>
          </w:p>
        </w:tc>
        <w:tc>
          <w:tcPr>
            <w:tcW w:w="1479" w:type="dxa"/>
          </w:tcPr>
          <w:p w14:paraId="652B77C9"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Minor change of wording</w:t>
            </w:r>
          </w:p>
        </w:tc>
        <w:tc>
          <w:tcPr>
            <w:tcW w:w="2774" w:type="dxa"/>
          </w:tcPr>
          <w:p w14:paraId="4F9F3548"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Enhancement to the development opportunities wording.</w:t>
            </w:r>
          </w:p>
        </w:tc>
      </w:tr>
      <w:tr w:rsidR="008407F6" w:rsidRPr="001B5863" w14:paraId="4F4D0FF1" w14:textId="77777777" w:rsidTr="00B922DF">
        <w:trPr>
          <w:trHeight w:val="3437"/>
        </w:trPr>
        <w:tc>
          <w:tcPr>
            <w:cnfStyle w:val="001000000000" w:firstRow="0" w:lastRow="0" w:firstColumn="1" w:lastColumn="0" w:oddVBand="0" w:evenVBand="0" w:oddHBand="0" w:evenHBand="0" w:firstRowFirstColumn="0" w:firstRowLastColumn="0" w:lastRowFirstColumn="0" w:lastRowLastColumn="0"/>
            <w:tcW w:w="1129" w:type="dxa"/>
          </w:tcPr>
          <w:p w14:paraId="0F7B8C89" w14:textId="77777777" w:rsidR="008407F6" w:rsidRPr="001B5863" w:rsidRDefault="008407F6" w:rsidP="00B922DF">
            <w:pPr>
              <w:pStyle w:val="BoDNormal"/>
              <w:rPr>
                <w:rFonts w:eastAsiaTheme="minorHAnsi"/>
                <w:sz w:val="28"/>
                <w:szCs w:val="20"/>
              </w:rPr>
            </w:pPr>
            <w:r w:rsidRPr="001B5863">
              <w:rPr>
                <w:rFonts w:eastAsiaTheme="minorHAnsi"/>
                <w:sz w:val="28"/>
                <w:szCs w:val="20"/>
              </w:rPr>
              <w:lastRenderedPageBreak/>
              <w:t>1.5</w:t>
            </w:r>
          </w:p>
        </w:tc>
        <w:tc>
          <w:tcPr>
            <w:tcW w:w="1707" w:type="dxa"/>
          </w:tcPr>
          <w:p w14:paraId="11CB12C1"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Vision Australia People and Culture</w:t>
            </w:r>
          </w:p>
        </w:tc>
        <w:tc>
          <w:tcPr>
            <w:tcW w:w="1924" w:type="dxa"/>
          </w:tcPr>
          <w:p w14:paraId="369B2552"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VA Leadership Team and Board</w:t>
            </w:r>
          </w:p>
        </w:tc>
        <w:tc>
          <w:tcPr>
            <w:tcW w:w="1478" w:type="dxa"/>
          </w:tcPr>
          <w:p w14:paraId="78F37EE5"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Feb 2024</w:t>
            </w:r>
          </w:p>
        </w:tc>
        <w:tc>
          <w:tcPr>
            <w:tcW w:w="1479" w:type="dxa"/>
          </w:tcPr>
          <w:p w14:paraId="30581BAA"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Changes to wording and procedure.</w:t>
            </w:r>
          </w:p>
        </w:tc>
        <w:tc>
          <w:tcPr>
            <w:tcW w:w="2774" w:type="dxa"/>
          </w:tcPr>
          <w:p w14:paraId="3F2A27FE" w14:textId="77777777" w:rsidR="008407F6" w:rsidRPr="001B5863" w:rsidRDefault="008407F6" w:rsidP="00B922DF">
            <w:pPr>
              <w:pStyle w:val="BoDNormal"/>
              <w:cnfStyle w:val="000000000000" w:firstRow="0" w:lastRow="0" w:firstColumn="0" w:lastColumn="0" w:oddVBand="0" w:evenVBand="0" w:oddHBand="0" w:evenHBand="0" w:firstRowFirstColumn="0" w:firstRowLastColumn="0" w:lastRowFirstColumn="0" w:lastRowLastColumn="0"/>
              <w:rPr>
                <w:rFonts w:eastAsiaTheme="minorHAnsi"/>
                <w:sz w:val="28"/>
                <w:szCs w:val="20"/>
              </w:rPr>
            </w:pPr>
            <w:r w:rsidRPr="001B5863">
              <w:rPr>
                <w:rFonts w:eastAsiaTheme="minorHAnsi"/>
                <w:sz w:val="28"/>
                <w:szCs w:val="20"/>
              </w:rPr>
              <w:t>Clarification of policy coverage and enhancement of the recruitment procedure to require justification where a candidate who is blind/low vision who meets the essential job requirements is not appointed.</w:t>
            </w:r>
          </w:p>
        </w:tc>
      </w:tr>
    </w:tbl>
    <w:p w14:paraId="5A697421" w14:textId="77777777" w:rsidR="008407F6" w:rsidRPr="00F442B9" w:rsidRDefault="008407F6" w:rsidP="008407F6">
      <w:pPr>
        <w:pStyle w:val="BoDNormal"/>
      </w:pPr>
      <w:r>
        <w:rPr>
          <w:rFonts w:eastAsiaTheme="minorHAnsi"/>
          <w:lang w:eastAsia="en-US"/>
        </w:rPr>
        <w:t>Ends.</w:t>
      </w:r>
    </w:p>
    <w:p w14:paraId="3CA3FAFC" w14:textId="77777777" w:rsidR="006865AD" w:rsidRDefault="006865AD" w:rsidP="001668B3">
      <w:pPr>
        <w:spacing w:before="120" w:after="120" w:line="288" w:lineRule="auto"/>
        <w:rPr>
          <w:rFonts w:cs="Arial"/>
          <w:b/>
          <w:sz w:val="48"/>
          <w:szCs w:val="48"/>
          <w:lang w:eastAsia="en-US"/>
        </w:rPr>
      </w:pPr>
    </w:p>
    <w:p w14:paraId="3368A2C5" w14:textId="77777777" w:rsidR="006865AD" w:rsidRDefault="006865AD" w:rsidP="001668B3">
      <w:pPr>
        <w:spacing w:before="120" w:after="120" w:line="288" w:lineRule="auto"/>
        <w:rPr>
          <w:rFonts w:cs="Arial"/>
          <w:b/>
          <w:sz w:val="48"/>
          <w:szCs w:val="48"/>
          <w:lang w:eastAsia="en-US"/>
        </w:rPr>
      </w:pPr>
    </w:p>
    <w:sectPr w:rsidR="006865AD" w:rsidSect="008070D6">
      <w:headerReference w:type="default" r:id="rId10"/>
      <w:footerReference w:type="default" r:id="rId11"/>
      <w:headerReference w:type="first" r:id="rId12"/>
      <w:pgSz w:w="11906" w:h="16838"/>
      <w:pgMar w:top="2095" w:right="1440" w:bottom="1440"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4E56" w14:textId="77777777" w:rsidR="008070D6" w:rsidRDefault="008070D6">
      <w:pPr>
        <w:spacing w:before="0" w:after="0" w:line="240" w:lineRule="auto"/>
      </w:pPr>
      <w:r>
        <w:separator/>
      </w:r>
    </w:p>
  </w:endnote>
  <w:endnote w:type="continuationSeparator" w:id="0">
    <w:p w14:paraId="3499BAF5" w14:textId="77777777" w:rsidR="008070D6" w:rsidRDefault="008070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455832399"/>
      <w:docPartObj>
        <w:docPartGallery w:val="Page Numbers (Bottom of Page)"/>
        <w:docPartUnique/>
      </w:docPartObj>
    </w:sdtPr>
    <w:sdtEndPr>
      <w:rPr>
        <w:noProof/>
      </w:rPr>
    </w:sdtEndPr>
    <w:sdtContent>
      <w:p w14:paraId="48E3C5CD" w14:textId="0F581DD7" w:rsidR="00000000" w:rsidRPr="008A2460" w:rsidRDefault="008A2460" w:rsidP="008A2460">
        <w:pPr>
          <w:pStyle w:val="Footer"/>
          <w:tabs>
            <w:tab w:val="clear" w:pos="4513"/>
          </w:tabs>
          <w:rPr>
            <w:sz w:val="24"/>
          </w:rPr>
        </w:pPr>
        <w:r w:rsidRPr="00700D3D">
          <w:rPr>
            <w:sz w:val="24"/>
          </w:rPr>
          <w:t xml:space="preserve">Page | </w:t>
        </w:r>
        <w:r w:rsidRPr="008A2460">
          <w:rPr>
            <w:sz w:val="24"/>
          </w:rPr>
          <w:fldChar w:fldCharType="begin"/>
        </w:r>
        <w:r w:rsidRPr="008A2460">
          <w:rPr>
            <w:sz w:val="24"/>
          </w:rPr>
          <w:instrText xml:space="preserve"> PAGE   \* MERGEFORMAT </w:instrText>
        </w:r>
        <w:r w:rsidRPr="008A2460">
          <w:rPr>
            <w:sz w:val="24"/>
          </w:rPr>
          <w:fldChar w:fldCharType="separate"/>
        </w:r>
        <w:r w:rsidR="0034395E">
          <w:rPr>
            <w:noProof/>
            <w:sz w:val="24"/>
          </w:rPr>
          <w:t>4</w:t>
        </w:r>
        <w:r w:rsidRPr="008A2460">
          <w:rPr>
            <w:noProof/>
            <w:sz w:val="24"/>
          </w:rPr>
          <w:fldChar w:fldCharType="end"/>
        </w:r>
        <w:r w:rsidRPr="008A2460">
          <w:rPr>
            <w:noProof/>
            <w:sz w:val="24"/>
          </w:rPr>
          <w:tab/>
          <w:t>Affirmative Action for People who are Blind or Have Low Vision Policy</w:t>
        </w:r>
        <w:r w:rsidR="00EE1FBC">
          <w:rPr>
            <w:noProof/>
            <w:sz w:val="24"/>
          </w:rPr>
          <w:t xml:space="preserve"> V1.</w:t>
        </w:r>
        <w:r w:rsidR="00E17611">
          <w:rPr>
            <w:noProof/>
            <w:sz w:val="24"/>
          </w:rPr>
          <w:t>5</w:t>
        </w:r>
      </w:p>
    </w:sdtContent>
  </w:sdt>
  <w:p w14:paraId="65281BB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0560" w14:textId="77777777" w:rsidR="008070D6" w:rsidRDefault="008070D6">
      <w:pPr>
        <w:spacing w:before="0" w:after="0" w:line="240" w:lineRule="auto"/>
      </w:pPr>
      <w:r>
        <w:separator/>
      </w:r>
    </w:p>
  </w:footnote>
  <w:footnote w:type="continuationSeparator" w:id="0">
    <w:p w14:paraId="620AB5BF" w14:textId="77777777" w:rsidR="008070D6" w:rsidRDefault="008070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3AF6" w14:textId="166A5B28" w:rsidR="00000000" w:rsidRDefault="00000000" w:rsidP="003C594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7ADE" w14:textId="0DBB9854" w:rsidR="008A2460" w:rsidRDefault="008A2460" w:rsidP="008A2460">
    <w:pPr>
      <w:pStyle w:val="Header"/>
      <w:ind w:left="-567"/>
    </w:pPr>
    <w:r>
      <w:rPr>
        <w:noProof/>
        <w:lang w:eastAsia="en-AU"/>
      </w:rPr>
      <w:drawing>
        <wp:inline distT="0" distB="0" distL="0" distR="0" wp14:anchorId="6A10E7E2" wp14:editId="0C3432AE">
          <wp:extent cx="6663690" cy="987425"/>
          <wp:effectExtent l="0" t="0" r="3810" b="3175"/>
          <wp:docPr id="15" name="Picture 15" descr="Vision Australia.  Blindness. Low Vision. Opportunity"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3690"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B3C"/>
    <w:multiLevelType w:val="multilevel"/>
    <w:tmpl w:val="6D44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E6BB0"/>
    <w:multiLevelType w:val="hybridMultilevel"/>
    <w:tmpl w:val="04849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E82B0A"/>
    <w:multiLevelType w:val="multilevel"/>
    <w:tmpl w:val="4E161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752F3"/>
    <w:multiLevelType w:val="hybridMultilevel"/>
    <w:tmpl w:val="CB4A8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0E7DB5"/>
    <w:multiLevelType w:val="multilevel"/>
    <w:tmpl w:val="BD04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D6109"/>
    <w:multiLevelType w:val="multilevel"/>
    <w:tmpl w:val="E90E51B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B34A56"/>
    <w:multiLevelType w:val="hybridMultilevel"/>
    <w:tmpl w:val="BECA0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8D393E"/>
    <w:multiLevelType w:val="multilevel"/>
    <w:tmpl w:val="5AE0B4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D50E97"/>
    <w:multiLevelType w:val="hybridMultilevel"/>
    <w:tmpl w:val="EA00A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3A36DB"/>
    <w:multiLevelType w:val="multilevel"/>
    <w:tmpl w:val="4E161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558063">
    <w:abstractNumId w:val="4"/>
  </w:num>
  <w:num w:numId="2" w16cid:durableId="2026705953">
    <w:abstractNumId w:val="7"/>
  </w:num>
  <w:num w:numId="3" w16cid:durableId="1085880635">
    <w:abstractNumId w:val="0"/>
  </w:num>
  <w:num w:numId="4" w16cid:durableId="1591163145">
    <w:abstractNumId w:val="9"/>
  </w:num>
  <w:num w:numId="5" w16cid:durableId="1435857135">
    <w:abstractNumId w:val="2"/>
  </w:num>
  <w:num w:numId="6" w16cid:durableId="2128575795">
    <w:abstractNumId w:val="5"/>
  </w:num>
  <w:num w:numId="7" w16cid:durableId="343632359">
    <w:abstractNumId w:val="5"/>
  </w:num>
  <w:num w:numId="8" w16cid:durableId="1306817813">
    <w:abstractNumId w:val="5"/>
  </w:num>
  <w:num w:numId="9" w16cid:durableId="433674141">
    <w:abstractNumId w:val="5"/>
  </w:num>
  <w:num w:numId="10" w16cid:durableId="1286816214">
    <w:abstractNumId w:val="5"/>
  </w:num>
  <w:num w:numId="11" w16cid:durableId="256444296">
    <w:abstractNumId w:val="5"/>
  </w:num>
  <w:num w:numId="12" w16cid:durableId="479418337">
    <w:abstractNumId w:val="3"/>
  </w:num>
  <w:num w:numId="13" w16cid:durableId="1765802473">
    <w:abstractNumId w:val="6"/>
  </w:num>
  <w:num w:numId="14" w16cid:durableId="442531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6778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36792">
    <w:abstractNumId w:val="8"/>
  </w:num>
  <w:num w:numId="17" w16cid:durableId="32185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6B"/>
    <w:rsid w:val="00076B29"/>
    <w:rsid w:val="00136D11"/>
    <w:rsid w:val="001668B3"/>
    <w:rsid w:val="001A14F4"/>
    <w:rsid w:val="001C2B89"/>
    <w:rsid w:val="001F166C"/>
    <w:rsid w:val="00284275"/>
    <w:rsid w:val="002D43EA"/>
    <w:rsid w:val="0034395E"/>
    <w:rsid w:val="00345FA3"/>
    <w:rsid w:val="00375D44"/>
    <w:rsid w:val="003776F4"/>
    <w:rsid w:val="003E4BED"/>
    <w:rsid w:val="004A378A"/>
    <w:rsid w:val="0053612C"/>
    <w:rsid w:val="00542DDF"/>
    <w:rsid w:val="00614F6B"/>
    <w:rsid w:val="006865AD"/>
    <w:rsid w:val="006B6B6B"/>
    <w:rsid w:val="0072328D"/>
    <w:rsid w:val="008070D6"/>
    <w:rsid w:val="00810A65"/>
    <w:rsid w:val="008407F6"/>
    <w:rsid w:val="008A2460"/>
    <w:rsid w:val="00944ECE"/>
    <w:rsid w:val="00997472"/>
    <w:rsid w:val="00A1214F"/>
    <w:rsid w:val="00B7561D"/>
    <w:rsid w:val="00C618AE"/>
    <w:rsid w:val="00D066AD"/>
    <w:rsid w:val="00D63A50"/>
    <w:rsid w:val="00DB069B"/>
    <w:rsid w:val="00E17611"/>
    <w:rsid w:val="00EE1FBC"/>
    <w:rsid w:val="00F62F79"/>
    <w:rsid w:val="00FE71A4"/>
    <w:rsid w:val="0ECC9062"/>
    <w:rsid w:val="1EC88558"/>
    <w:rsid w:val="373893DE"/>
    <w:rsid w:val="559A8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5CD1B"/>
  <w15:docId w15:val="{53B20014-36BF-4A6D-AADF-697A1391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460"/>
    <w:pPr>
      <w:spacing w:before="240" w:after="240" w:line="276" w:lineRule="auto"/>
    </w:pPr>
    <w:rPr>
      <w:rFonts w:ascii="Arial" w:hAnsi="Arial"/>
      <w:sz w:val="32"/>
      <w:szCs w:val="24"/>
    </w:rPr>
  </w:style>
  <w:style w:type="paragraph" w:styleId="Heading1">
    <w:name w:val="heading 1"/>
    <w:basedOn w:val="Normal"/>
    <w:qFormat/>
    <w:rsid w:val="00EE1FBC"/>
    <w:pPr>
      <w:outlineLvl w:val="0"/>
    </w:pPr>
    <w:rPr>
      <w:b/>
      <w:bCs/>
      <w:color w:val="000000" w:themeColor="text1"/>
      <w:kern w:val="36"/>
      <w:sz w:val="36"/>
      <w:szCs w:val="38"/>
      <w:lang w:eastAsia="en-US"/>
    </w:rPr>
  </w:style>
  <w:style w:type="paragraph" w:styleId="Heading2">
    <w:name w:val="heading 2"/>
    <w:basedOn w:val="Normal"/>
    <w:link w:val="Heading2Char"/>
    <w:autoRedefine/>
    <w:qFormat/>
    <w:rsid w:val="008A2460"/>
    <w:pPr>
      <w:outlineLvl w:val="1"/>
    </w:pPr>
    <w:rPr>
      <w:b/>
      <w:bCs/>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4F6B"/>
    <w:rPr>
      <w:color w:val="55009D"/>
      <w:u w:val="single"/>
    </w:rPr>
  </w:style>
  <w:style w:type="paragraph" w:styleId="NormalWeb">
    <w:name w:val="Normal (Web)"/>
    <w:basedOn w:val="Normal"/>
    <w:rsid w:val="00614F6B"/>
    <w:pPr>
      <w:spacing w:after="264"/>
    </w:pPr>
    <w:rPr>
      <w:rFonts w:ascii="Times New Roman" w:hAnsi="Times New Roman"/>
    </w:rPr>
  </w:style>
  <w:style w:type="character" w:styleId="Strong">
    <w:name w:val="Strong"/>
    <w:basedOn w:val="DefaultParagraphFont"/>
    <w:qFormat/>
    <w:rsid w:val="00614F6B"/>
    <w:rPr>
      <w:b/>
      <w:bCs/>
    </w:rPr>
  </w:style>
  <w:style w:type="paragraph" w:styleId="Header">
    <w:name w:val="header"/>
    <w:basedOn w:val="Normal"/>
    <w:link w:val="HeaderChar"/>
    <w:uiPriority w:val="99"/>
    <w:unhideWhenUsed/>
    <w:rsid w:val="004A378A"/>
    <w:pPr>
      <w:tabs>
        <w:tab w:val="center" w:pos="4513"/>
        <w:tab w:val="right" w:pos="9026"/>
      </w:tabs>
      <w:spacing w:after="120"/>
    </w:pPr>
    <w:rPr>
      <w:rFonts w:eastAsiaTheme="minorHAnsi" w:cs="Arial"/>
      <w:lang w:eastAsia="en-US"/>
    </w:rPr>
  </w:style>
  <w:style w:type="character" w:customStyle="1" w:styleId="HeaderChar">
    <w:name w:val="Header Char"/>
    <w:basedOn w:val="DefaultParagraphFont"/>
    <w:link w:val="Header"/>
    <w:uiPriority w:val="99"/>
    <w:rsid w:val="004A378A"/>
    <w:rPr>
      <w:rFonts w:ascii="Arial" w:eastAsiaTheme="minorHAnsi" w:hAnsi="Arial" w:cs="Arial"/>
      <w:sz w:val="24"/>
      <w:szCs w:val="24"/>
      <w:lang w:eastAsia="en-US"/>
    </w:rPr>
  </w:style>
  <w:style w:type="paragraph" w:styleId="Footer">
    <w:name w:val="footer"/>
    <w:basedOn w:val="Normal"/>
    <w:link w:val="FooterChar"/>
    <w:uiPriority w:val="99"/>
    <w:unhideWhenUsed/>
    <w:rsid w:val="004A378A"/>
    <w:pPr>
      <w:tabs>
        <w:tab w:val="center" w:pos="4513"/>
        <w:tab w:val="right" w:pos="9026"/>
      </w:tabs>
      <w:spacing w:after="120"/>
    </w:pPr>
    <w:rPr>
      <w:rFonts w:eastAsiaTheme="minorHAnsi" w:cs="Arial"/>
      <w:lang w:eastAsia="en-US"/>
    </w:rPr>
  </w:style>
  <w:style w:type="character" w:customStyle="1" w:styleId="FooterChar">
    <w:name w:val="Footer Char"/>
    <w:basedOn w:val="DefaultParagraphFont"/>
    <w:link w:val="Footer"/>
    <w:uiPriority w:val="99"/>
    <w:rsid w:val="004A378A"/>
    <w:rPr>
      <w:rFonts w:ascii="Arial" w:eastAsiaTheme="minorHAnsi" w:hAnsi="Arial" w:cs="Arial"/>
      <w:sz w:val="24"/>
      <w:szCs w:val="24"/>
      <w:lang w:eastAsia="en-US"/>
    </w:rPr>
  </w:style>
  <w:style w:type="paragraph" w:styleId="Title">
    <w:name w:val="Title"/>
    <w:basedOn w:val="Heading1"/>
    <w:next w:val="Normal"/>
    <w:link w:val="TitleChar"/>
    <w:uiPriority w:val="10"/>
    <w:qFormat/>
    <w:rsid w:val="00EE1FBC"/>
  </w:style>
  <w:style w:type="character" w:customStyle="1" w:styleId="TitleChar">
    <w:name w:val="Title Char"/>
    <w:basedOn w:val="DefaultParagraphFont"/>
    <w:link w:val="Title"/>
    <w:uiPriority w:val="10"/>
    <w:rsid w:val="00EE1FBC"/>
    <w:rPr>
      <w:rFonts w:ascii="Arial" w:hAnsi="Arial"/>
      <w:b/>
      <w:bCs/>
      <w:color w:val="000000" w:themeColor="text1"/>
      <w:kern w:val="36"/>
      <w:sz w:val="52"/>
      <w:szCs w:val="38"/>
      <w:lang w:eastAsia="en-US"/>
    </w:rPr>
  </w:style>
  <w:style w:type="paragraph" w:styleId="TOCHeading">
    <w:name w:val="TOC Heading"/>
    <w:basedOn w:val="Heading1"/>
    <w:next w:val="Normal"/>
    <w:uiPriority w:val="39"/>
    <w:unhideWhenUsed/>
    <w:qFormat/>
    <w:rsid w:val="004A378A"/>
    <w:pPr>
      <w:keepNext/>
      <w:keepLines/>
      <w:shd w:val="clear" w:color="auto" w:fill="FFFFFF" w:themeFill="background1"/>
      <w:spacing w:after="0"/>
      <w:jc w:val="both"/>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uiPriority w:val="59"/>
    <w:rsid w:val="008A24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460"/>
    <w:pPr>
      <w:ind w:left="720"/>
      <w:contextualSpacing/>
    </w:pPr>
  </w:style>
  <w:style w:type="character" w:customStyle="1" w:styleId="Heading2Char">
    <w:name w:val="Heading 2 Char"/>
    <w:basedOn w:val="DefaultParagraphFont"/>
    <w:link w:val="Heading2"/>
    <w:rsid w:val="00D63A50"/>
    <w:rPr>
      <w:rFonts w:ascii="Arial" w:hAnsi="Arial"/>
      <w:b/>
      <w:bCs/>
      <w:sz w:val="32"/>
      <w:szCs w:val="32"/>
      <w:lang w:eastAsia="en-US"/>
    </w:rPr>
  </w:style>
  <w:style w:type="table" w:customStyle="1" w:styleId="TableGrid1">
    <w:name w:val="Table Grid1"/>
    <w:basedOn w:val="TableNormal"/>
    <w:next w:val="TableGrid"/>
    <w:uiPriority w:val="59"/>
    <w:rsid w:val="001668B3"/>
    <w:rPr>
      <w:rFonts w:ascii="Arial" w:eastAsiaTheme="minorHAns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Normal">
    <w:name w:val="BoD Normal"/>
    <w:basedOn w:val="Normal"/>
    <w:link w:val="BoDNormalChar"/>
    <w:qFormat/>
    <w:rsid w:val="008407F6"/>
    <w:pPr>
      <w:tabs>
        <w:tab w:val="left" w:pos="2268"/>
      </w:tabs>
      <w:spacing w:before="120" w:after="120" w:line="288" w:lineRule="auto"/>
    </w:pPr>
    <w:rPr>
      <w:rFonts w:eastAsiaTheme="minorEastAsia" w:cs="Arial"/>
      <w:szCs w:val="22"/>
    </w:rPr>
  </w:style>
  <w:style w:type="paragraph" w:styleId="NoSpacing">
    <w:name w:val="No Spacing"/>
    <w:autoRedefine/>
    <w:uiPriority w:val="1"/>
    <w:qFormat/>
    <w:rsid w:val="008407F6"/>
    <w:pPr>
      <w:spacing w:before="240" w:after="240" w:line="276" w:lineRule="auto"/>
    </w:pPr>
    <w:rPr>
      <w:rFonts w:ascii="Arial" w:eastAsiaTheme="minorEastAsia" w:hAnsi="Arial" w:cstheme="minorBidi"/>
      <w:b/>
      <w:sz w:val="36"/>
      <w:szCs w:val="22"/>
    </w:rPr>
  </w:style>
  <w:style w:type="character" w:customStyle="1" w:styleId="BoDNormalChar">
    <w:name w:val="BoD Normal Char"/>
    <w:basedOn w:val="DefaultParagraphFont"/>
    <w:link w:val="BoDNormal"/>
    <w:locked/>
    <w:rsid w:val="008407F6"/>
    <w:rPr>
      <w:rFonts w:ascii="Arial" w:eastAsiaTheme="minorEastAsia" w:hAnsi="Arial" w:cs="Arial"/>
      <w:sz w:val="32"/>
      <w:szCs w:val="22"/>
    </w:rPr>
  </w:style>
  <w:style w:type="table" w:styleId="GridTable1Light">
    <w:name w:val="Grid Table 1 Light"/>
    <w:basedOn w:val="TableNormal"/>
    <w:uiPriority w:val="46"/>
    <w:rsid w:val="008407F6"/>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6955">
      <w:bodyDiv w:val="1"/>
      <w:marLeft w:val="0"/>
      <w:marRight w:val="0"/>
      <w:marTop w:val="0"/>
      <w:marBottom w:val="0"/>
      <w:divBdr>
        <w:top w:val="none" w:sz="0" w:space="0" w:color="auto"/>
        <w:left w:val="none" w:sz="0" w:space="0" w:color="auto"/>
        <w:bottom w:val="none" w:sz="0" w:space="0" w:color="auto"/>
        <w:right w:val="none" w:sz="0" w:space="0" w:color="auto"/>
      </w:divBdr>
    </w:div>
    <w:div w:id="1968706589">
      <w:bodyDiv w:val="1"/>
      <w:marLeft w:val="0"/>
      <w:marRight w:val="0"/>
      <w:marTop w:val="0"/>
      <w:marBottom w:val="0"/>
      <w:divBdr>
        <w:top w:val="none" w:sz="0" w:space="0" w:color="auto"/>
        <w:left w:val="none" w:sz="0" w:space="0" w:color="auto"/>
        <w:bottom w:val="none" w:sz="0" w:space="0" w:color="auto"/>
        <w:right w:val="none" w:sz="0" w:space="0" w:color="auto"/>
      </w:divBdr>
      <w:divsChild>
        <w:div w:id="2042438955">
          <w:marLeft w:val="0"/>
          <w:marRight w:val="0"/>
          <w:marTop w:val="0"/>
          <w:marBottom w:val="0"/>
          <w:divBdr>
            <w:top w:val="none" w:sz="0" w:space="0" w:color="auto"/>
            <w:left w:val="none" w:sz="0" w:space="0" w:color="auto"/>
            <w:bottom w:val="none" w:sz="0" w:space="0" w:color="auto"/>
            <w:right w:val="none" w:sz="0" w:space="0" w:color="auto"/>
          </w:divBdr>
          <w:divsChild>
            <w:div w:id="1842115088">
              <w:marLeft w:val="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ing_x0020_Department xmlns="439bc4ae-2ae9-49ca-8064-2d446c1fe790">People and Culture</Owning_x0020_Department>
    <Last_x0020_Review xmlns="439bc4ae-2ae9-49ca-8064-2d446c1fe790">2021-08-31T14:00:00+00:00</Last_x0020_Review>
    <Person_x0020_Responsible xmlns="439bc4ae-2ae9-49ca-8064-2d446c1fe790">
      <UserInfo>
        <DisplayName>Simone Blumberg</DisplayName>
        <AccountId>2451</AccountId>
        <AccountType/>
      </UserInfo>
    </Person_x0020_Responsible>
    <Next_x0020_Review_x0020_Date xmlns="439bc4ae-2ae9-49ca-8064-2d446c1fe790">2023-08-31T14:00:00+00:00</Next_x0020_Review_x0020_Date>
    <Status xmlns="439bc4ae-2ae9-49ca-8064-2d446c1fe790">Active</Status>
    <SharedWithUsers xmlns="80e5e189-e730-4b79-a0bd-35bf51b54a80">
      <UserInfo>
        <DisplayName>Sam Coad</DisplayName>
        <AccountId>115</AccountId>
        <AccountType/>
      </UserInfo>
    </SharedWithUsers>
    <Readonly xmlns="439bc4ae-2ae9-49ca-8064-2d446c1fe790">false</Readon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110DA4DEAFB49AF0AE6B232EC0BC5" ma:contentTypeVersion="17" ma:contentTypeDescription="Create a new document." ma:contentTypeScope="" ma:versionID="8fc8a8466619e61bda44381a1d10a2ea">
  <xsd:schema xmlns:xsd="http://www.w3.org/2001/XMLSchema" xmlns:xs="http://www.w3.org/2001/XMLSchema" xmlns:p="http://schemas.microsoft.com/office/2006/metadata/properties" xmlns:ns2="439bc4ae-2ae9-49ca-8064-2d446c1fe790" xmlns:ns3="80e5e189-e730-4b79-a0bd-35bf51b54a80" targetNamespace="http://schemas.microsoft.com/office/2006/metadata/properties" ma:root="true" ma:fieldsID="f4704d72b5856185a89ba9bf5a62660a" ns2:_="" ns3:_="">
    <xsd:import namespace="439bc4ae-2ae9-49ca-8064-2d446c1fe790"/>
    <xsd:import namespace="80e5e189-e730-4b79-a0bd-35bf51b54a80"/>
    <xsd:element name="properties">
      <xsd:complexType>
        <xsd:sequence>
          <xsd:element name="documentManagement">
            <xsd:complexType>
              <xsd:all>
                <xsd:element ref="ns2:Last_x0020_Review" minOccurs="0"/>
                <xsd:element ref="ns2:Next_x0020_Review_x0020_Date" minOccurs="0"/>
                <xsd:element ref="ns2:Person_x0020_Responsible" minOccurs="0"/>
                <xsd:element ref="ns2:Owning_x0020_Departmen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minOccurs="0"/>
                <xsd:element ref="ns2:Readonl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bc4ae-2ae9-49ca-8064-2d446c1fe790" elementFormDefault="qualified">
    <xsd:import namespace="http://schemas.microsoft.com/office/2006/documentManagement/types"/>
    <xsd:import namespace="http://schemas.microsoft.com/office/infopath/2007/PartnerControls"/>
    <xsd:element name="Last_x0020_Review" ma:index="2" nillable="true" ma:displayName="Last Review Date" ma:format="DateOnly" ma:internalName="Last_x0020_Review" ma:readOnly="false">
      <xsd:simpleType>
        <xsd:restriction base="dms:DateTime"/>
      </xsd:simpleType>
    </xsd:element>
    <xsd:element name="Next_x0020_Review_x0020_Date" ma:index="3" nillable="true" ma:displayName="Next Review Date" ma:format="DateOnly" ma:internalName="Next_x0020_Review_x0020_Date" ma:readOnly="false">
      <xsd:simpleType>
        <xsd:restriction base="dms:DateTime"/>
      </xsd:simpleType>
    </xsd:element>
    <xsd:element name="Person_x0020_Responsible" ma:index="4" nillable="true" ma:displayName="Person Responsible" ma:list="UserInfo" ma:SharePointGroup="0" ma:internalName="Person_x0020_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ing_x0020_Department" ma:index="5" nillable="true" ma:displayName="Owning Department" ma:internalName="Owning_x0020_Department"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default="Active" ma:format="Dropdown" ma:internalName="Status">
      <xsd:simpleType>
        <xsd:restriction base="dms:Choice">
          <xsd:enumeration value="Active"/>
          <xsd:enumeration value="Archived"/>
          <xsd:enumeration value="Replaced"/>
          <xsd:enumeration value="Under review"/>
        </xsd:restriction>
      </xsd:simpleType>
    </xsd:element>
    <xsd:element name="Readonly" ma:index="19" nillable="true" ma:displayName="Read only" ma:default="0" ma:format="Dropdown" ma:internalName="Readonly">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5e189-e730-4b79-a0bd-35bf51b54a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8D312-C6CC-465F-BC9B-02B89BDDD3C5}">
  <ds:schemaRefs>
    <ds:schemaRef ds:uri="http://schemas.microsoft.com/office/2006/metadata/properties"/>
    <ds:schemaRef ds:uri="http://schemas.microsoft.com/office/infopath/2007/PartnerControls"/>
    <ds:schemaRef ds:uri="439bc4ae-2ae9-49ca-8064-2d446c1fe790"/>
    <ds:schemaRef ds:uri="80e5e189-e730-4b79-a0bd-35bf51b54a80"/>
  </ds:schemaRefs>
</ds:datastoreItem>
</file>

<file path=customXml/itemProps2.xml><?xml version="1.0" encoding="utf-8"?>
<ds:datastoreItem xmlns:ds="http://schemas.openxmlformats.org/officeDocument/2006/customXml" ds:itemID="{EDB20004-BB30-4C66-968A-AD60A651550C}">
  <ds:schemaRefs>
    <ds:schemaRef ds:uri="http://schemas.microsoft.com/sharepoint/v3/contenttype/forms"/>
  </ds:schemaRefs>
</ds:datastoreItem>
</file>

<file path=customXml/itemProps3.xml><?xml version="1.0" encoding="utf-8"?>
<ds:datastoreItem xmlns:ds="http://schemas.openxmlformats.org/officeDocument/2006/customXml" ds:itemID="{689AA98D-A8AF-467B-9DF1-72593FF3E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bc4ae-2ae9-49ca-8064-2d446c1fe790"/>
    <ds:schemaRef ds:uri="80e5e189-e730-4b79-a0bd-35bf51b54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Words>
  <Characters>4684</Characters>
  <Application>Microsoft Office Word</Application>
  <DocSecurity>0</DocSecurity>
  <Lines>39</Lines>
  <Paragraphs>10</Paragraphs>
  <ScaleCrop>false</ScaleCrop>
  <Company>Vision Australia</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Action for People who are Blind or Vision Impaired Policy</dc:title>
  <dc:creator>Authorised User</dc:creator>
  <cp:lastModifiedBy>Rebecca Goodway</cp:lastModifiedBy>
  <cp:revision>2</cp:revision>
  <dcterms:created xsi:type="dcterms:W3CDTF">2024-02-18T23:56:00Z</dcterms:created>
  <dcterms:modified xsi:type="dcterms:W3CDTF">2024-02-18T23:56:00Z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0x01010015D110DA4DEAFB49AF0AE6B232EC0BC5</vt:lpwstr>
  </property>
  <property fmtid="{D5CDD505-2E9C-101B-9397-08002B2CF9AE}" pid="3" name="Order">
    <vt:r8>5200</vt:r8>
  </property>
</Properties>
</file>