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084D8" w14:textId="77777777" w:rsidR="002A28F3" w:rsidRPr="00022313" w:rsidRDefault="002A28F3" w:rsidP="00F11CB6">
      <w:pPr>
        <w:spacing w:before="0" w:after="0" w:line="276" w:lineRule="auto"/>
        <w:rPr>
          <w:rFonts w:ascii="claim" w:hAnsi="claim" w:hint="eastAsia"/>
          <w:b/>
          <w:sz w:val="28"/>
          <w:szCs w:val="28"/>
        </w:rPr>
      </w:pPr>
    </w:p>
    <w:p w14:paraId="6FF5177A" w14:textId="77777777" w:rsidR="002A28F3" w:rsidRDefault="002A28F3">
      <w:pPr>
        <w:spacing w:before="0" w:after="0" w:line="240" w:lineRule="auto"/>
        <w:rPr>
          <w:b/>
          <w:sz w:val="28"/>
          <w:szCs w:val="28"/>
        </w:rPr>
      </w:pPr>
      <w:r>
        <w:rPr>
          <w:b/>
          <w:sz w:val="28"/>
          <w:szCs w:val="28"/>
        </w:rPr>
        <w:br w:type="page"/>
      </w:r>
    </w:p>
    <w:p w14:paraId="28928853" w14:textId="77777777" w:rsidR="002A28F3" w:rsidRDefault="002A28F3" w:rsidP="00F11CB6">
      <w:pPr>
        <w:spacing w:before="0" w:after="0" w:line="276" w:lineRule="auto"/>
        <w:rPr>
          <w:b/>
          <w:sz w:val="28"/>
          <w:szCs w:val="28"/>
        </w:rPr>
      </w:pPr>
    </w:p>
    <w:p w14:paraId="1884AC4D" w14:textId="77777777" w:rsidR="00D833D2" w:rsidRPr="001A1A08" w:rsidRDefault="00D833D2" w:rsidP="001A1A08">
      <w:pPr>
        <w:pStyle w:val="Heading2"/>
      </w:pPr>
      <w:r w:rsidRPr="00F11CB6">
        <w:t>About this guide</w:t>
      </w:r>
    </w:p>
    <w:p w14:paraId="34D2B8C6" w14:textId="77777777" w:rsidR="00D833D2" w:rsidRDefault="00D833D2" w:rsidP="00F11CB6">
      <w:pPr>
        <w:spacing w:before="0" w:after="0" w:line="276" w:lineRule="auto"/>
      </w:pPr>
      <w:r w:rsidRPr="00D833D2">
        <w:t xml:space="preserve">This </w:t>
      </w:r>
      <w:r w:rsidR="00A31EC1">
        <w:t>guide</w:t>
      </w:r>
      <w:r w:rsidR="001E712D">
        <w:t xml:space="preserve"> </w:t>
      </w:r>
      <w:r>
        <w:t>help</w:t>
      </w:r>
      <w:r w:rsidR="00B67E82">
        <w:t>s</w:t>
      </w:r>
      <w:r>
        <w:t xml:space="preserve"> you un</w:t>
      </w:r>
      <w:r w:rsidR="002A28F3">
        <w:t>derstand the Age Pension (Blind)</w:t>
      </w:r>
      <w:r w:rsidR="00B67E82">
        <w:t xml:space="preserve"> and outlines: </w:t>
      </w:r>
    </w:p>
    <w:p w14:paraId="1307639E" w14:textId="77777777" w:rsidR="00D833D2" w:rsidRDefault="00D833D2" w:rsidP="00D833D2">
      <w:pPr>
        <w:pStyle w:val="ListParagraph"/>
        <w:numPr>
          <w:ilvl w:val="0"/>
          <w:numId w:val="16"/>
        </w:numPr>
        <w:spacing w:before="0" w:after="0" w:line="276" w:lineRule="auto"/>
      </w:pPr>
      <w:r>
        <w:t>your responsibilities</w:t>
      </w:r>
    </w:p>
    <w:p w14:paraId="1D855627" w14:textId="77777777" w:rsidR="00D833D2" w:rsidRDefault="00D833D2" w:rsidP="00D833D2">
      <w:pPr>
        <w:pStyle w:val="ListParagraph"/>
        <w:numPr>
          <w:ilvl w:val="0"/>
          <w:numId w:val="16"/>
        </w:numPr>
        <w:spacing w:before="0" w:after="0" w:line="276" w:lineRule="auto"/>
      </w:pPr>
      <w:r>
        <w:t>what you are required to do to obtain the Age Pension (Blind)</w:t>
      </w:r>
    </w:p>
    <w:p w14:paraId="1F46E106" w14:textId="77777777" w:rsidR="00D833D2" w:rsidRDefault="00D833D2" w:rsidP="00D833D2">
      <w:pPr>
        <w:pStyle w:val="ListParagraph"/>
        <w:numPr>
          <w:ilvl w:val="0"/>
          <w:numId w:val="16"/>
        </w:numPr>
        <w:spacing w:before="0" w:after="0" w:line="276" w:lineRule="auto"/>
      </w:pPr>
      <w:r>
        <w:t>what evidence to provide during your application or review, and</w:t>
      </w:r>
    </w:p>
    <w:p w14:paraId="7D336843" w14:textId="77777777" w:rsidR="0078670D" w:rsidRDefault="00D833D2" w:rsidP="0078670D">
      <w:pPr>
        <w:pStyle w:val="ListParagraph"/>
        <w:numPr>
          <w:ilvl w:val="0"/>
          <w:numId w:val="16"/>
        </w:numPr>
        <w:spacing w:before="0" w:after="0" w:line="276" w:lineRule="auto"/>
      </w:pPr>
      <w:r>
        <w:t>how to address obstacles in the application process</w:t>
      </w:r>
      <w:r w:rsidR="002A28F3">
        <w:t>.</w:t>
      </w:r>
    </w:p>
    <w:p w14:paraId="3833BE50" w14:textId="77777777" w:rsidR="0078670D" w:rsidRDefault="0078670D" w:rsidP="001A1A08">
      <w:pPr>
        <w:pStyle w:val="Heading2"/>
      </w:pPr>
      <w:r>
        <w:t>Disclaimer</w:t>
      </w:r>
    </w:p>
    <w:p w14:paraId="3418D329" w14:textId="77777777" w:rsidR="0078670D" w:rsidRDefault="0078670D" w:rsidP="0078670D">
      <w:pPr>
        <w:spacing w:before="0" w:after="0" w:line="276" w:lineRule="auto"/>
      </w:pPr>
      <w:r>
        <w:t>Every effort has been made to ensure the information in this guide is accurate at the time of release. However</w:t>
      </w:r>
      <w:r w:rsidR="001637DE">
        <w:t>,</w:t>
      </w:r>
      <w:r>
        <w:t xml:space="preserve"> it is not an official Centrelink document, and does not provide information which will always be applicable to individual circumstances. For information related to your individual circumstances, you will need to call Centrelink on 132 717.</w:t>
      </w:r>
    </w:p>
    <w:p w14:paraId="3769AC67" w14:textId="77777777" w:rsidR="00022313" w:rsidRDefault="00022313" w:rsidP="00A31EC1">
      <w:pPr>
        <w:pStyle w:val="ListParagraph"/>
        <w:spacing w:before="0" w:after="0" w:line="276" w:lineRule="auto"/>
      </w:pPr>
    </w:p>
    <w:p w14:paraId="6C07C375" w14:textId="77777777" w:rsidR="00022313" w:rsidRDefault="00022313" w:rsidP="00B67E82">
      <w:pPr>
        <w:spacing w:before="0" w:after="0" w:line="276" w:lineRule="auto"/>
      </w:pPr>
      <w:r>
        <w:t>At the time of review of this Document, Centrelink now operates as Services Australia. Thus, telephone numbers and links related to Centrelink will reach Services Australia.</w:t>
      </w:r>
    </w:p>
    <w:p w14:paraId="00E249C2" w14:textId="77777777" w:rsidR="0078670D" w:rsidRPr="001A1A08" w:rsidRDefault="0078670D" w:rsidP="001A1A08">
      <w:pPr>
        <w:pStyle w:val="Heading2"/>
        <w:rPr>
          <w:sz w:val="28"/>
          <w:szCs w:val="28"/>
        </w:rPr>
      </w:pPr>
      <w:r w:rsidRPr="002A7D8B">
        <w:rPr>
          <w:sz w:val="28"/>
          <w:szCs w:val="28"/>
        </w:rPr>
        <w:t>A General Overview</w:t>
      </w:r>
    </w:p>
    <w:p w14:paraId="04343A79" w14:textId="77777777" w:rsidR="00A85C68" w:rsidRDefault="00CF1D75" w:rsidP="00CF1D75">
      <w:r>
        <w:t xml:space="preserve">If you are </w:t>
      </w:r>
      <w:r w:rsidR="00D63BF1">
        <w:t>of Age Pension age</w:t>
      </w:r>
      <w:r>
        <w:t xml:space="preserve">, </w:t>
      </w:r>
      <w:r w:rsidR="0005024D">
        <w:t>the</w:t>
      </w:r>
      <w:r w:rsidR="00D63BF1">
        <w:t>re</w:t>
      </w:r>
      <w:r w:rsidR="0005024D">
        <w:t xml:space="preserve"> </w:t>
      </w:r>
      <w:r w:rsidR="00D63BF1">
        <w:t xml:space="preserve">are </w:t>
      </w:r>
      <w:r w:rsidR="0005024D">
        <w:t xml:space="preserve">two different supports available </w:t>
      </w:r>
      <w:r>
        <w:t xml:space="preserve">to you: </w:t>
      </w:r>
      <w:proofErr w:type="gramStart"/>
      <w:r>
        <w:t>the</w:t>
      </w:r>
      <w:proofErr w:type="gramEnd"/>
      <w:r>
        <w:t xml:space="preserve"> </w:t>
      </w:r>
      <w:r w:rsidR="008660A0">
        <w:t xml:space="preserve">Age </w:t>
      </w:r>
      <w:r>
        <w:t>Pension and the Age Pension (Blind). This document is to help you understand the Age Pension (Blind). If you are under the</w:t>
      </w:r>
      <w:r w:rsidR="007A7873">
        <w:t xml:space="preserve"> Age P</w:t>
      </w:r>
      <w:r>
        <w:t>ension age, then you would apply for the Disability Support Pension (Blind). If you are already receiving this payment and thinking about transferring to the Age Pension (Blind) when you reach the</w:t>
      </w:r>
      <w:r w:rsidR="007A7873">
        <w:t xml:space="preserve"> Age P</w:t>
      </w:r>
      <w:r>
        <w:t>ension age, please see ‘A Guide to Transitioning to the Age Pension (Blind).</w:t>
      </w:r>
    </w:p>
    <w:p w14:paraId="62B3E0C3" w14:textId="77777777" w:rsidR="00CF1D75" w:rsidRDefault="00CF1D75" w:rsidP="00CF1D75">
      <w:r>
        <w:t xml:space="preserve">The Age Pension (Blind) provides financial support for people who are permanently blind and over the retirement age – make sure that you explain you are applying for this when you speak to Centrelink staff, and that the information they give you is for the correct support. </w:t>
      </w:r>
    </w:p>
    <w:p w14:paraId="29C29601" w14:textId="77777777" w:rsidR="006B6938" w:rsidRDefault="00CF1D75" w:rsidP="00CF1D75">
      <w:r>
        <w:t xml:space="preserve">To be eligible for Age Pension (Blind) you must be at the retirement age, and be assessed as permanently blind. </w:t>
      </w:r>
      <w:r w:rsidRPr="001B5ADE">
        <w:t xml:space="preserve">Permanent blindness is a visual acuity after correction by suitable lenses is less than 6/60 in both eyes on the Snellen Scale, or 10% or less field of vision. Alternatively, you </w:t>
      </w:r>
      <w:r w:rsidRPr="001B5ADE">
        <w:lastRenderedPageBreak/>
        <w:t>may qualify if there are any other visual defects present, and their combined effect results in the same degree of visual impairment as either of the above.</w:t>
      </w:r>
    </w:p>
    <w:p w14:paraId="290173F0" w14:textId="77777777" w:rsidR="00014B75" w:rsidRDefault="00014B75" w:rsidP="00CF1D75">
      <w:r>
        <w:t>From 1 July 2017, the qualifying age for Age Pension will increase from 65 years to 65 years and 6 months. The qualifying age then increase</w:t>
      </w:r>
      <w:r w:rsidR="007B77C4">
        <w:t>s</w:t>
      </w:r>
      <w:r>
        <w:t xml:space="preserve"> by 6 months every 2 years, reaching 67 years by 1 July 2023. </w:t>
      </w:r>
      <w:r w:rsidR="00F226B3">
        <w:t>Y</w:t>
      </w:r>
      <w:r>
        <w:t>ou will need to check with Centrelink whether you are under age pension age as it also depends on your year of birth.</w:t>
      </w:r>
    </w:p>
    <w:p w14:paraId="37C99448" w14:textId="77777777" w:rsidR="0056415B" w:rsidRDefault="008E71D0" w:rsidP="008E71D0">
      <w:r>
        <w:t xml:space="preserve">If you are applying for Age Pension (Blind), you need to complete the application form, </w:t>
      </w:r>
      <w:r w:rsidR="0056415B" w:rsidRPr="0056415B">
        <w:t>‘Claim for Age Pension and Pension Bonus (SA002).</w:t>
      </w:r>
    </w:p>
    <w:p w14:paraId="4B4A5CAE" w14:textId="77777777" w:rsidR="006B6938" w:rsidRDefault="00B67E82" w:rsidP="00CF1D75">
      <w:r>
        <w:t>M</w:t>
      </w:r>
      <w:r w:rsidR="008E71D0">
        <w:t xml:space="preserve">ake sure to choose ‘Yes’ </w:t>
      </w:r>
      <w:r w:rsidR="002567BA">
        <w:t xml:space="preserve">(as applicable) </w:t>
      </w:r>
      <w:r w:rsidR="008E71D0">
        <w:t>at the question</w:t>
      </w:r>
      <w:r w:rsidR="002567BA">
        <w:t>s</w:t>
      </w:r>
      <w:r w:rsidR="008E71D0">
        <w:t xml:space="preserve"> on the application asking </w:t>
      </w:r>
      <w:r w:rsidR="008E71D0">
        <w:rPr>
          <w:rFonts w:eastAsia="Times New Roman"/>
        </w:rPr>
        <w:t>‘</w:t>
      </w:r>
      <w:r>
        <w:rPr>
          <w:rFonts w:eastAsia="Times New Roman"/>
        </w:rPr>
        <w:t>a</w:t>
      </w:r>
      <w:r w:rsidR="008E71D0">
        <w:rPr>
          <w:rFonts w:eastAsia="Times New Roman"/>
        </w:rPr>
        <w:t>re you claiming Disability Support Pension because you are permanently blind?’</w:t>
      </w:r>
      <w:r w:rsidR="002567BA">
        <w:rPr>
          <w:rFonts w:eastAsia="Times New Roman"/>
        </w:rPr>
        <w:t>, and whether your partner is permanently blind.</w:t>
      </w:r>
    </w:p>
    <w:p w14:paraId="7ED266D5" w14:textId="77777777" w:rsidR="00EA0FC1" w:rsidRDefault="004E7639" w:rsidP="00CF1D75">
      <w:r>
        <w:t xml:space="preserve">Be very careful to check the amount </w:t>
      </w:r>
      <w:r w:rsidR="00B46549">
        <w:t>that you will be paid. A</w:t>
      </w:r>
      <w:r>
        <w:t xml:space="preserve"> couple</w:t>
      </w:r>
      <w:r w:rsidR="00B46549">
        <w:t xml:space="preserve"> (whether married or not)</w:t>
      </w:r>
      <w:r>
        <w:t xml:space="preserve"> both receiving the Age P</w:t>
      </w:r>
      <w:r w:rsidR="00B46549">
        <w:t xml:space="preserve">ension (Blind) </w:t>
      </w:r>
      <w:r>
        <w:t>wil</w:t>
      </w:r>
      <w:r w:rsidR="00B46549">
        <w:t>l receive the couple</w:t>
      </w:r>
      <w:r w:rsidR="007B5670">
        <w:t xml:space="preserve"> rate.</w:t>
      </w:r>
      <w:r>
        <w:t xml:space="preserve"> A person who receives the Age Pension (Blind), who marries or is married to</w:t>
      </w:r>
      <w:r w:rsidR="00B46549">
        <w:t xml:space="preserve"> (or is in or enters into a couple relationship with)</w:t>
      </w:r>
      <w:r>
        <w:t xml:space="preserve"> a sighted pers</w:t>
      </w:r>
      <w:r w:rsidR="00B46549">
        <w:t xml:space="preserve">on, </w:t>
      </w:r>
      <w:r w:rsidR="009175A8">
        <w:t xml:space="preserve">will </w:t>
      </w:r>
      <w:r w:rsidR="00B46549">
        <w:t>only receive half the couple</w:t>
      </w:r>
      <w:r>
        <w:t xml:space="preserve"> rate, rather than the</w:t>
      </w:r>
      <w:r w:rsidR="00B46549">
        <w:t xml:space="preserve"> full</w:t>
      </w:r>
      <w:r>
        <w:t xml:space="preserve"> single rate.</w:t>
      </w:r>
    </w:p>
    <w:p w14:paraId="68C00199" w14:textId="77777777" w:rsidR="007647FC" w:rsidRPr="001A1A08" w:rsidRDefault="00CF1D75" w:rsidP="00CF1D75">
      <w:pPr>
        <w:rPr>
          <w:color w:val="0000FF" w:themeColor="hyperlink"/>
          <w:u w:val="single"/>
        </w:rPr>
      </w:pPr>
      <w:r>
        <w:t xml:space="preserve">For other general details about the Age Pension (Blind), please contact </w:t>
      </w:r>
      <w:r w:rsidR="008C19F0">
        <w:t xml:space="preserve">Centrelink </w:t>
      </w:r>
      <w:hyperlink r:id="rId11" w:history="1">
        <w:r w:rsidRPr="002022D5">
          <w:rPr>
            <w:rStyle w:val="Hyperlink"/>
          </w:rPr>
          <w:t>or visit their website here</w:t>
        </w:r>
      </w:hyperlink>
      <w:r w:rsidR="001A1A08">
        <w:rPr>
          <w:rStyle w:val="Hyperlink"/>
        </w:rPr>
        <w:t>.</w:t>
      </w:r>
    </w:p>
    <w:p w14:paraId="290A2D1D" w14:textId="77777777" w:rsidR="00AE6794" w:rsidRDefault="00CF1D75" w:rsidP="001A1A08">
      <w:pPr>
        <w:pStyle w:val="Heading2"/>
      </w:pPr>
      <w:bookmarkStart w:id="0" w:name="_Toc449706805"/>
      <w:r w:rsidRPr="001E712D">
        <w:t>Assessment for Age Pension (Blind)</w:t>
      </w:r>
      <w:bookmarkEnd w:id="0"/>
    </w:p>
    <w:p w14:paraId="067185E9" w14:textId="77777777" w:rsidR="006A4D80" w:rsidRDefault="00CF1D75" w:rsidP="00CF1D75">
      <w:r w:rsidRPr="00673728">
        <w:t xml:space="preserve">A person whose medical evidence clearly </w:t>
      </w:r>
      <w:r w:rsidRPr="003C34A1">
        <w:t>indicates that they have permanent blindness is accepted as being manifestly eligible for</w:t>
      </w:r>
      <w:r>
        <w:t xml:space="preserve"> the</w:t>
      </w:r>
      <w:r w:rsidRPr="003C34A1">
        <w:t xml:space="preserve"> </w:t>
      </w:r>
      <w:r>
        <w:t>Age Pension (Blind)</w:t>
      </w:r>
      <w:r w:rsidRPr="003C34A1">
        <w:t xml:space="preserve">. </w:t>
      </w:r>
      <w:r>
        <w:t>T</w:t>
      </w:r>
      <w:r w:rsidRPr="003C34A1">
        <w:t>he report from your ophthalmologist or optometrist (with the</w:t>
      </w:r>
      <w:r>
        <w:t xml:space="preserve"> supporting ophthalmologist’s details, see below) is sufficient medical evidence to support your application. Under law, if you are considered manifestly eligible due to permanent blindness you are not required to take part in any other assessments. Under the Age Pension (Blind) </w:t>
      </w:r>
      <w:r w:rsidR="00042A23">
        <w:t xml:space="preserve">other than qualifying as permanently blind, </w:t>
      </w:r>
      <w:r>
        <w:t>you will have no medical eligibility requirements, and no medical reviews.</w:t>
      </w:r>
    </w:p>
    <w:p w14:paraId="4C2ADCFD" w14:textId="77777777" w:rsidR="00AE6794" w:rsidRDefault="00AE6794" w:rsidP="00CF1D75"/>
    <w:p w14:paraId="236CA93C" w14:textId="77777777" w:rsidR="00AE6794" w:rsidRDefault="006A4D80" w:rsidP="001A1A08">
      <w:pPr>
        <w:pStyle w:val="Heading2"/>
      </w:pPr>
      <w:r w:rsidRPr="001E712D">
        <w:lastRenderedPageBreak/>
        <w:t xml:space="preserve"> </w:t>
      </w:r>
      <w:r w:rsidR="002963EC" w:rsidRPr="001E712D">
        <w:t>Supporting medical evidence</w:t>
      </w:r>
    </w:p>
    <w:p w14:paraId="1AA515AD" w14:textId="77777777" w:rsidR="00CF1D75" w:rsidRDefault="00CF1D75" w:rsidP="00CF1D75">
      <w:r>
        <w:t xml:space="preserve">You need your ophthalmologist to complete a report that includes information about the diagnosis, treatment, symptoms, functional impact and prognosis of your vision. Your ophthalmologist needs to fill out </w:t>
      </w:r>
      <w:hyperlink r:id="rId12" w:history="1">
        <w:r w:rsidRPr="00507060">
          <w:rPr>
            <w:rStyle w:val="Hyperlink"/>
          </w:rPr>
          <w:t>form SA-013</w:t>
        </w:r>
      </w:hyperlink>
      <w:r>
        <w:t xml:space="preserve"> to provide evidence of permanent blindness. </w:t>
      </w:r>
    </w:p>
    <w:p w14:paraId="4A3D4E23" w14:textId="77777777" w:rsidR="00CF1D75" w:rsidRDefault="00CF1D75" w:rsidP="00CF1D75">
      <w:r>
        <w:t>You can ask your optometrist to fill out this form instead. However, they need to provide details of your treating or formerly treating ophthalmologist, and clearly indicat</w:t>
      </w:r>
      <w:r w:rsidR="003F1B5A">
        <w:t>e</w:t>
      </w:r>
      <w:r>
        <w:t xml:space="preserve"> the last referral they provided.</w:t>
      </w:r>
    </w:p>
    <w:p w14:paraId="2CEB68B6" w14:textId="77777777" w:rsidR="00207AD1" w:rsidRDefault="00CF1D75" w:rsidP="00CF1D75">
      <w:r>
        <w:t>You do not need to provide any other medical evidence to satisfy the criteria for permanent blindness.</w:t>
      </w:r>
    </w:p>
    <w:p w14:paraId="5E1CD958" w14:textId="77777777" w:rsidR="00207AD1" w:rsidRPr="001A1A08" w:rsidRDefault="00CF1D75" w:rsidP="001A1A08">
      <w:pPr>
        <w:pStyle w:val="Heading2"/>
        <w:rPr>
          <w:sz w:val="28"/>
          <w:szCs w:val="28"/>
        </w:rPr>
      </w:pPr>
      <w:bookmarkStart w:id="1" w:name="_Toc449082979"/>
      <w:bookmarkStart w:id="2" w:name="_Toc449706807"/>
      <w:r w:rsidRPr="002963EC">
        <w:rPr>
          <w:sz w:val="28"/>
          <w:szCs w:val="28"/>
        </w:rPr>
        <w:t>Income and Assets test</w:t>
      </w:r>
      <w:bookmarkEnd w:id="1"/>
      <w:bookmarkEnd w:id="2"/>
    </w:p>
    <w:p w14:paraId="13CAECE6" w14:textId="77777777" w:rsidR="00CF1D75" w:rsidRDefault="00CF1D75" w:rsidP="00CF1D75">
      <w:r w:rsidRPr="003C34A1">
        <w:t xml:space="preserve">If you are claiming </w:t>
      </w:r>
      <w:r>
        <w:t>Age Pension</w:t>
      </w:r>
      <w:r w:rsidRPr="003C34A1">
        <w:t xml:space="preserve"> </w:t>
      </w:r>
      <w:r>
        <w:t>(</w:t>
      </w:r>
      <w:r w:rsidRPr="003C34A1">
        <w:t>Blind</w:t>
      </w:r>
      <w:r>
        <w:t>)</w:t>
      </w:r>
      <w:r w:rsidRPr="003C34A1">
        <w:t>, you do not need to fill out the</w:t>
      </w:r>
      <w:r>
        <w:t xml:space="preserve"> separate</w:t>
      </w:r>
      <w:r w:rsidRPr="003C34A1">
        <w:t xml:space="preserve"> Income </w:t>
      </w:r>
      <w:r w:rsidR="00B67E82">
        <w:t>and</w:t>
      </w:r>
      <w:r w:rsidRPr="003C34A1">
        <w:t xml:space="preserve"> Assets form, as </w:t>
      </w:r>
      <w:r>
        <w:t>you are</w:t>
      </w:r>
      <w:r w:rsidRPr="003C34A1">
        <w:t xml:space="preserve"> not </w:t>
      </w:r>
      <w:r w:rsidR="003F1B5A">
        <w:t xml:space="preserve">income </w:t>
      </w:r>
      <w:r w:rsidR="00EF6B2B">
        <w:t xml:space="preserve">and assets </w:t>
      </w:r>
      <w:r w:rsidRPr="003C34A1">
        <w:t>tested. However, if you are also claiming Rent Assistance, you will need to fill out this form, as Rent Assistance is</w:t>
      </w:r>
      <w:r w:rsidR="00750775">
        <w:t xml:space="preserve"> </w:t>
      </w:r>
      <w:r w:rsidR="00FA22B1">
        <w:t xml:space="preserve">income </w:t>
      </w:r>
      <w:r w:rsidRPr="003C34A1">
        <w:t xml:space="preserve">tested. </w:t>
      </w:r>
    </w:p>
    <w:p w14:paraId="6AEEE48E" w14:textId="77777777" w:rsidR="00CF1D75" w:rsidRDefault="00CF1D75" w:rsidP="00CF1D75">
      <w:r w:rsidRPr="003C34A1">
        <w:t xml:space="preserve">If you have a partner, their income or assets do not affect your payment rates, unless they are claiming an income support payment from </w:t>
      </w:r>
      <w:r w:rsidR="00207AD1">
        <w:t>Centrelink</w:t>
      </w:r>
      <w:r>
        <w:t>.</w:t>
      </w:r>
      <w:r w:rsidRPr="003C34A1">
        <w:t xml:space="preserve"> If your partner is also</w:t>
      </w:r>
      <w:r>
        <w:t xml:space="preserve"> permanently blind, they do not need to declare income and assets unless they are also claiming Rent Assistance.</w:t>
      </w:r>
    </w:p>
    <w:p w14:paraId="69C313D8" w14:textId="77777777" w:rsidR="00285456" w:rsidRPr="00F25FC3" w:rsidRDefault="00285456" w:rsidP="00CF1D75">
      <w:r>
        <w:t xml:space="preserve">If you are single and receiving the full single rate of the </w:t>
      </w:r>
      <w:r w:rsidR="00BC1A15">
        <w:t xml:space="preserve">Age Pension </w:t>
      </w:r>
      <w:r>
        <w:t>(Blind) and you enter a de facto relationship or marriage, your payments change and you will receive half of the married rate. If this occurs you have an obligation to inform Centrelink, or you may be overpaid and have a repayment debt to Centrelink.</w:t>
      </w:r>
    </w:p>
    <w:p w14:paraId="7BDD33D6" w14:textId="77777777" w:rsidR="007B1B47" w:rsidRPr="001A1A08" w:rsidRDefault="00CF1D75" w:rsidP="001A1A08">
      <w:pPr>
        <w:pStyle w:val="Heading2"/>
        <w:rPr>
          <w:sz w:val="28"/>
          <w:szCs w:val="28"/>
        </w:rPr>
      </w:pPr>
      <w:bookmarkStart w:id="3" w:name="_Toc449706808"/>
      <w:r w:rsidRPr="002963EC">
        <w:rPr>
          <w:sz w:val="28"/>
          <w:szCs w:val="28"/>
        </w:rPr>
        <w:t>Portability</w:t>
      </w:r>
      <w:bookmarkEnd w:id="3"/>
    </w:p>
    <w:p w14:paraId="701A87EF" w14:textId="77777777" w:rsidR="008275F2" w:rsidRPr="00CD4DE7" w:rsidRDefault="00CF1D75" w:rsidP="008275F2">
      <w:r>
        <w:t xml:space="preserve">Portability is the length of time you can leave Australia and still receive your payments. Under the </w:t>
      </w:r>
      <w:r w:rsidR="00BA6DF4">
        <w:t xml:space="preserve">Age Pension (Blind), basic portability is six weeks in a rolling </w:t>
      </w:r>
      <w:proofErr w:type="gramStart"/>
      <w:r w:rsidR="00BA6DF4">
        <w:t>twelve month</w:t>
      </w:r>
      <w:proofErr w:type="gramEnd"/>
      <w:r w:rsidR="00BA6DF4">
        <w:t xml:space="preserve"> period. Each </w:t>
      </w:r>
      <w:proofErr w:type="gramStart"/>
      <w:r w:rsidR="00BA6DF4">
        <w:t>12 month</w:t>
      </w:r>
      <w:proofErr w:type="gramEnd"/>
      <w:r w:rsidR="00BA6DF4">
        <w:t xml:space="preserve"> period begins from your first day overseas.</w:t>
      </w:r>
      <w:r w:rsidR="001A1A08">
        <w:t xml:space="preserve"> </w:t>
      </w:r>
      <w:r>
        <w:t xml:space="preserve">You must </w:t>
      </w:r>
      <w:r w:rsidRPr="004F1FC7">
        <w:t xml:space="preserve">notify Centrelink </w:t>
      </w:r>
      <w:r>
        <w:t xml:space="preserve">International Services on </w:t>
      </w:r>
      <w:r w:rsidRPr="004F1FC7">
        <w:t>131 673 of your intention to travel, and when you return to Australia</w:t>
      </w:r>
      <w:r>
        <w:t xml:space="preserve">, in order to guarantee no </w:t>
      </w:r>
      <w:r>
        <w:lastRenderedPageBreak/>
        <w:t>interruption to your payments</w:t>
      </w:r>
      <w:r w:rsidRPr="004F1FC7">
        <w:t>.</w:t>
      </w:r>
      <w:r>
        <w:t xml:space="preserve"> </w:t>
      </w:r>
      <w:r w:rsidR="00454AC3">
        <w:t xml:space="preserve">If you have a need to travel for more than </w:t>
      </w:r>
      <w:r w:rsidR="00B67E82">
        <w:t>six</w:t>
      </w:r>
      <w:r w:rsidR="00454AC3">
        <w:t xml:space="preserve"> weeks, discuss your situation with </w:t>
      </w:r>
      <w:r w:rsidR="00703744">
        <w:t>Centrelink</w:t>
      </w:r>
      <w:r w:rsidR="00454AC3">
        <w:t xml:space="preserve"> international services as they can assess whether </w:t>
      </w:r>
      <w:r w:rsidR="001919EF">
        <w:t xml:space="preserve">you are able to continue to receive some payments in </w:t>
      </w:r>
      <w:r w:rsidR="00454AC3">
        <w:t>your individual circumstances.</w:t>
      </w:r>
      <w:r w:rsidR="00470248">
        <w:t xml:space="preserve"> </w:t>
      </w:r>
    </w:p>
    <w:p w14:paraId="44DDCAF1" w14:textId="77777777" w:rsidR="008275F2" w:rsidRPr="001A1A08" w:rsidRDefault="008275F2" w:rsidP="001A1A08">
      <w:pPr>
        <w:pStyle w:val="Heading2"/>
        <w:rPr>
          <w:lang w:eastAsia="en-AU"/>
        </w:rPr>
      </w:pPr>
      <w:r>
        <w:rPr>
          <w:lang w:eastAsia="en-AU"/>
        </w:rPr>
        <w:t>T</w:t>
      </w:r>
      <w:r w:rsidR="001A1A08">
        <w:rPr>
          <w:lang w:eastAsia="en-AU"/>
        </w:rPr>
        <w:t>he</w:t>
      </w:r>
      <w:r>
        <w:rPr>
          <w:lang w:eastAsia="en-AU"/>
        </w:rPr>
        <w:t xml:space="preserve"> Age Pension (Blind) and Income Tax</w:t>
      </w:r>
    </w:p>
    <w:p w14:paraId="0BBF67C8" w14:textId="77777777" w:rsidR="003E6859" w:rsidRPr="001A1A08" w:rsidRDefault="008275F2" w:rsidP="001A1A08">
      <w:pPr>
        <w:spacing w:line="330" w:lineRule="atLeast"/>
        <w:rPr>
          <w:rFonts w:eastAsia="Times New Roman" w:cs="Arial"/>
          <w:lang w:eastAsia="en-AU"/>
        </w:rPr>
      </w:pPr>
      <w:r>
        <w:rPr>
          <w:rFonts w:eastAsia="Times New Roman" w:cs="Arial"/>
          <w:bCs/>
          <w:lang w:eastAsia="en-AU"/>
        </w:rPr>
        <w:t xml:space="preserve">Unlike </w:t>
      </w:r>
      <w:r w:rsidR="00470248">
        <w:rPr>
          <w:rFonts w:eastAsia="Times New Roman" w:cs="Arial"/>
          <w:bCs/>
          <w:lang w:eastAsia="en-AU"/>
        </w:rPr>
        <w:t>t</w:t>
      </w:r>
      <w:r w:rsidRPr="00CD4DE7">
        <w:rPr>
          <w:rFonts w:eastAsia="Times New Roman" w:cs="Arial"/>
          <w:bCs/>
          <w:lang w:eastAsia="en-AU"/>
        </w:rPr>
        <w:t>he DSP (blind) </w:t>
      </w:r>
      <w:r>
        <w:rPr>
          <w:rFonts w:eastAsia="Times New Roman" w:cs="Arial"/>
          <w:bCs/>
          <w:lang w:eastAsia="en-AU"/>
        </w:rPr>
        <w:t xml:space="preserve">which is </w:t>
      </w:r>
      <w:r w:rsidRPr="00CD4DE7">
        <w:rPr>
          <w:rFonts w:eastAsia="Times New Roman" w:cs="Arial"/>
          <w:bCs/>
          <w:lang w:eastAsia="en-AU"/>
        </w:rPr>
        <w:t>tax-exempt income</w:t>
      </w:r>
      <w:r>
        <w:rPr>
          <w:rFonts w:eastAsia="Times New Roman" w:cs="Arial"/>
          <w:bCs/>
          <w:lang w:eastAsia="en-AU"/>
        </w:rPr>
        <w:t xml:space="preserve"> under Age Pension age</w:t>
      </w:r>
      <w:r w:rsidRPr="00CD4DE7">
        <w:rPr>
          <w:rFonts w:eastAsia="Times New Roman" w:cs="Arial"/>
          <w:bCs/>
          <w:lang w:eastAsia="en-AU"/>
        </w:rPr>
        <w:t xml:space="preserve">, the </w:t>
      </w:r>
      <w:r>
        <w:rPr>
          <w:rFonts w:eastAsia="Times New Roman" w:cs="Arial"/>
          <w:bCs/>
          <w:lang w:eastAsia="en-AU"/>
        </w:rPr>
        <w:t xml:space="preserve">Age Pension (Blind) is </w:t>
      </w:r>
      <w:r w:rsidRPr="00CD4DE7">
        <w:rPr>
          <w:rFonts w:eastAsia="Times New Roman" w:cs="Arial"/>
          <w:bCs/>
          <w:lang w:eastAsia="en-AU"/>
        </w:rPr>
        <w:t>assessable income</w:t>
      </w:r>
      <w:r>
        <w:rPr>
          <w:rFonts w:eastAsia="Times New Roman" w:cs="Arial"/>
          <w:bCs/>
          <w:lang w:eastAsia="en-AU"/>
        </w:rPr>
        <w:t xml:space="preserve"> for tax purposes</w:t>
      </w:r>
      <w:r w:rsidRPr="00CD4DE7">
        <w:rPr>
          <w:rFonts w:eastAsia="Times New Roman" w:cs="Arial"/>
          <w:bCs/>
          <w:lang w:eastAsia="en-AU"/>
        </w:rPr>
        <w:t>.</w:t>
      </w:r>
    </w:p>
    <w:p w14:paraId="48FD0A2B" w14:textId="77777777" w:rsidR="00A44E66" w:rsidRDefault="008617A2" w:rsidP="001A1A08">
      <w:pPr>
        <w:pStyle w:val="Heading2"/>
      </w:pPr>
      <w:r w:rsidRPr="001E712D">
        <w:t>My Aged Care</w:t>
      </w:r>
    </w:p>
    <w:p w14:paraId="2E7BFB66" w14:textId="77777777" w:rsidR="00F35E6F" w:rsidRDefault="00F35E6F" w:rsidP="00F35E6F">
      <w:r>
        <w:t xml:space="preserve">My Aged Care subsidises services to support you to remain in your home. You may be eligible for these in-home supports. Vision Australia is a registered provider with My Aged Care, and our staff can help you understand and navigate the referral process. Please call Vision Australia on 1300 84 74 66 for support or call My Aged Care directly on 1800 200 422.  </w:t>
      </w:r>
    </w:p>
    <w:p w14:paraId="6568417C" w14:textId="77777777" w:rsidR="00021827" w:rsidRPr="001A1A08" w:rsidRDefault="00F35E6F" w:rsidP="008617A2">
      <w:r>
        <w:t>Eligibility for supports through My Aged Care is not related to the Age Pension (Blind) or any other income support payments. However, some My Aged Care programs require an income assessment. So</w:t>
      </w:r>
      <w:r w:rsidR="003D26BF">
        <w:t>,</w:t>
      </w:r>
      <w:r>
        <w:t xml:space="preserve"> if you receive Age Pension (Blind) and/or receive other income you may be required to undergo an income assessment to determine the level of subsidy you may receive.</w:t>
      </w:r>
    </w:p>
    <w:p w14:paraId="6BA50C2F" w14:textId="77777777" w:rsidR="003A54C6" w:rsidRPr="001A1A08" w:rsidRDefault="003A54C6" w:rsidP="001A1A08">
      <w:pPr>
        <w:pStyle w:val="Heading2"/>
        <w:rPr>
          <w:i/>
          <w:sz w:val="24"/>
          <w:szCs w:val="24"/>
        </w:rPr>
      </w:pPr>
      <w:r w:rsidRPr="00746D4A">
        <w:rPr>
          <w:sz w:val="24"/>
          <w:szCs w:val="24"/>
        </w:rPr>
        <w:t xml:space="preserve">For </w:t>
      </w:r>
      <w:r w:rsidR="001A1A08">
        <w:rPr>
          <w:sz w:val="24"/>
          <w:szCs w:val="24"/>
        </w:rPr>
        <w:t>f</w:t>
      </w:r>
      <w:r w:rsidRPr="00746D4A">
        <w:rPr>
          <w:sz w:val="24"/>
          <w:szCs w:val="24"/>
        </w:rPr>
        <w:t xml:space="preserve">urther </w:t>
      </w:r>
      <w:r w:rsidR="001A1A08">
        <w:rPr>
          <w:sz w:val="24"/>
          <w:szCs w:val="24"/>
        </w:rPr>
        <w:t>i</w:t>
      </w:r>
      <w:r w:rsidRPr="00746D4A">
        <w:rPr>
          <w:sz w:val="24"/>
          <w:szCs w:val="24"/>
        </w:rPr>
        <w:t>nformation</w:t>
      </w:r>
    </w:p>
    <w:p w14:paraId="35D1549F" w14:textId="77777777" w:rsidR="003A54C6" w:rsidRDefault="003A54C6" w:rsidP="003A54C6">
      <w:r w:rsidRPr="00746D4A">
        <w:t xml:space="preserve">For </w:t>
      </w:r>
      <w:r>
        <w:t xml:space="preserve">any clarification of information in this guide </w:t>
      </w:r>
      <w:r w:rsidRPr="00746D4A">
        <w:t>or to obtain this guide in another format, call Vision Australia’s’ advocacy team on 1300 847 466</w:t>
      </w:r>
      <w:r>
        <w:t xml:space="preserve"> or send an email to </w:t>
      </w:r>
      <w:hyperlink r:id="rId13" w:history="1">
        <w:r w:rsidRPr="007636C8">
          <w:rPr>
            <w:rStyle w:val="Hyperlink"/>
          </w:rPr>
          <w:t>advocacy@visionaustralia.org</w:t>
        </w:r>
      </w:hyperlink>
    </w:p>
    <w:p w14:paraId="3AA820D1" w14:textId="68CBE020" w:rsidR="00470248" w:rsidRDefault="00CC01D2" w:rsidP="00B04070">
      <w:r>
        <w:t xml:space="preserve">Last revised June 2022. </w:t>
      </w:r>
      <w:bookmarkStart w:id="4" w:name="_GoBack"/>
      <w:bookmarkEnd w:id="4"/>
    </w:p>
    <w:sectPr w:rsidR="00470248" w:rsidSect="00347936">
      <w:headerReference w:type="even" r:id="rId14"/>
      <w:headerReference w:type="default" r:id="rId15"/>
      <w:headerReference w:type="first" r:id="rId16"/>
      <w:pgSz w:w="11906" w:h="16838"/>
      <w:pgMar w:top="1418" w:right="720" w:bottom="1418" w:left="72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5DD6D" w14:textId="77777777" w:rsidR="00BC1EB9" w:rsidRDefault="00BC1EB9" w:rsidP="00347936">
      <w:r>
        <w:separator/>
      </w:r>
    </w:p>
  </w:endnote>
  <w:endnote w:type="continuationSeparator" w:id="0">
    <w:p w14:paraId="10651768" w14:textId="77777777" w:rsidR="00BC1EB9" w:rsidRDefault="00BC1EB9" w:rsidP="0034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laim">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D1DC1" w14:textId="77777777" w:rsidR="00BC1EB9" w:rsidRDefault="00BC1EB9" w:rsidP="00347936">
      <w:r>
        <w:separator/>
      </w:r>
    </w:p>
  </w:footnote>
  <w:footnote w:type="continuationSeparator" w:id="0">
    <w:p w14:paraId="4B5F2838" w14:textId="77777777" w:rsidR="00BC1EB9" w:rsidRDefault="00BC1EB9" w:rsidP="00347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2DDE1" w14:textId="77777777" w:rsidR="00A44E66" w:rsidRDefault="00A44E66" w:rsidP="00347936">
    <w:r>
      <w:rPr>
        <w:noProof/>
        <w:lang w:eastAsia="en-AU"/>
      </w:rPr>
      <w:drawing>
        <wp:inline distT="0" distB="0" distL="0" distR="0" wp14:anchorId="7260DB83" wp14:editId="08D21838">
          <wp:extent cx="6608445" cy="963295"/>
          <wp:effectExtent l="0" t="0" r="1905" b="0"/>
          <wp:docPr id="2" name="Picture 2" descr="Vis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8445" cy="96329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58358" w14:textId="77777777" w:rsidR="00347936" w:rsidRDefault="00347936" w:rsidP="00347936">
    <w:pPr>
      <w:pStyle w:val="Header"/>
    </w:pPr>
    <w:r>
      <w:rPr>
        <w:noProof/>
        <w:lang w:eastAsia="en-AU"/>
      </w:rPr>
      <w:drawing>
        <wp:inline distT="0" distB="0" distL="0" distR="0" wp14:anchorId="7EF7D7E9" wp14:editId="0522EEFF">
          <wp:extent cx="6608445" cy="963295"/>
          <wp:effectExtent l="0" t="0" r="1905" b="0"/>
          <wp:docPr id="1" name="Picture 1" descr="Vis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8445" cy="96329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D4698" w14:textId="77777777" w:rsidR="002A28F3" w:rsidRDefault="002A28F3" w:rsidP="002A28F3">
    <w:pPr>
      <w:pStyle w:val="Heading2"/>
      <w:tabs>
        <w:tab w:val="left" w:pos="3636"/>
      </w:tabs>
      <w:rPr>
        <w:rFonts w:eastAsia="MS Mincho"/>
        <w:b w:val="0"/>
        <w:sz w:val="24"/>
        <w:szCs w:val="24"/>
      </w:rPr>
    </w:pPr>
    <w:r w:rsidRPr="005C0BD0">
      <w:rPr>
        <w:noProof/>
        <w:lang w:val="en-AU" w:eastAsia="en-AU"/>
      </w:rPr>
      <mc:AlternateContent>
        <mc:Choice Requires="wps">
          <w:drawing>
            <wp:anchor distT="0" distB="0" distL="114300" distR="114300" simplePos="0" relativeHeight="251660288" behindDoc="1" locked="0" layoutInCell="1" allowOverlap="1" wp14:anchorId="28376F1A" wp14:editId="71ADF057">
              <wp:simplePos x="0" y="0"/>
              <wp:positionH relativeFrom="column">
                <wp:posOffset>-457200</wp:posOffset>
              </wp:positionH>
              <wp:positionV relativeFrom="paragraph">
                <wp:posOffset>67310</wp:posOffset>
              </wp:positionV>
              <wp:extent cx="9044940" cy="1196340"/>
              <wp:effectExtent l="0" t="0" r="22860" b="22860"/>
              <wp:wrapNone/>
              <wp:docPr id="4" name="Rectangle 4"/>
              <wp:cNvGraphicFramePr/>
              <a:graphic xmlns:a="http://schemas.openxmlformats.org/drawingml/2006/main">
                <a:graphicData uri="http://schemas.microsoft.com/office/word/2010/wordprocessingShape">
                  <wps:wsp>
                    <wps:cNvSpPr/>
                    <wps:spPr>
                      <a:xfrm>
                        <a:off x="0" y="0"/>
                        <a:ext cx="9044940" cy="1196340"/>
                      </a:xfrm>
                      <a:prstGeom prst="rect">
                        <a:avLst/>
                      </a:prstGeom>
                      <a:solidFill>
                        <a:srgbClr val="FAE100"/>
                      </a:solidFill>
                      <a:ln>
                        <a:solidFill>
                          <a:srgbClr val="FAE10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DE66A2C" w14:textId="77777777" w:rsidR="002A28F3" w:rsidRPr="0023729B" w:rsidRDefault="002A28F3" w:rsidP="002A28F3">
                          <w:pPr>
                            <w:pStyle w:val="Heading1"/>
                            <w:shd w:val="clear" w:color="auto" w:fill="FAE100"/>
                            <w:spacing w:after="120"/>
                            <w:rPr>
                              <w:b w:val="0"/>
                              <w:color w:val="002060"/>
                              <w:sz w:val="40"/>
                            </w:rPr>
                          </w:pPr>
                          <w:r w:rsidRPr="0023729B">
                            <w:rPr>
                              <w:color w:val="002060"/>
                              <w:sz w:val="40"/>
                            </w:rPr>
                            <w:t xml:space="preserve">A Guide to the </w:t>
                          </w:r>
                          <w:r>
                            <w:rPr>
                              <w:color w:val="002060"/>
                              <w:sz w:val="40"/>
                            </w:rPr>
                            <w:t>Age Pension</w:t>
                          </w:r>
                          <w:r w:rsidRPr="0023729B">
                            <w:rPr>
                              <w:color w:val="002060"/>
                              <w:sz w:val="40"/>
                            </w:rPr>
                            <w:t xml:space="preserve"> (Blind) </w:t>
                          </w:r>
                        </w:p>
                        <w:p w14:paraId="1B83F2ED" w14:textId="77777777" w:rsidR="002A28F3" w:rsidRDefault="002A28F3" w:rsidP="002A28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76F1A" id="Rectangle 4" o:spid="_x0000_s1026" style="position:absolute;margin-left:-36pt;margin-top:5.3pt;width:712.2pt;height:9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" fillcolor="#fae100" strokecolor="#fae100" strokeweight="2pt">
              <v:textbox>
                <w:txbxContent>
                  <w:p w14:paraId="4DE66A2C" w14:textId="77777777" w:rsidR="002A28F3" w:rsidRPr="0023729B" w:rsidRDefault="002A28F3" w:rsidP="002A28F3">
                    <w:pPr>
                      <w:pStyle w:val="Heading1"/>
                      <w:shd w:val="clear" w:color="auto" w:fill="FAE100"/>
                      <w:spacing w:after="120"/>
                      <w:rPr>
                        <w:b w:val="0"/>
                        <w:color w:val="002060"/>
                        <w:sz w:val="40"/>
                      </w:rPr>
                    </w:pPr>
                    <w:r w:rsidRPr="0023729B">
                      <w:rPr>
                        <w:color w:val="002060"/>
                        <w:sz w:val="40"/>
                      </w:rPr>
                      <w:t xml:space="preserve">A Guide to the </w:t>
                    </w:r>
                    <w:r>
                      <w:rPr>
                        <w:color w:val="002060"/>
                        <w:sz w:val="40"/>
                      </w:rPr>
                      <w:t>Age Pension</w:t>
                    </w:r>
                    <w:r w:rsidRPr="0023729B">
                      <w:rPr>
                        <w:color w:val="002060"/>
                        <w:sz w:val="40"/>
                      </w:rPr>
                      <w:t xml:space="preserve"> (Blind) </w:t>
                    </w:r>
                  </w:p>
                  <w:p w14:paraId="1B83F2ED" w14:textId="77777777" w:rsidR="002A28F3" w:rsidRDefault="002A28F3" w:rsidP="002A28F3">
                    <w:pPr>
                      <w:jc w:val="center"/>
                    </w:pPr>
                  </w:p>
                </w:txbxContent>
              </v:textbox>
            </v:rect>
          </w:pict>
        </mc:Fallback>
      </mc:AlternateContent>
    </w:r>
  </w:p>
  <w:p w14:paraId="3F2A00BF" w14:textId="77777777" w:rsidR="002A28F3" w:rsidRDefault="002A28F3" w:rsidP="002A28F3">
    <w:pPr>
      <w:pStyle w:val="Heading2"/>
      <w:tabs>
        <w:tab w:val="left" w:pos="3636"/>
      </w:tabs>
      <w:rPr>
        <w:color w:val="002060"/>
      </w:rPr>
    </w:pPr>
  </w:p>
  <w:p w14:paraId="496B7CD2" w14:textId="77777777" w:rsidR="002A28F3" w:rsidRDefault="002A28F3" w:rsidP="002A28F3">
    <w:pPr>
      <w:pStyle w:val="Heading2"/>
      <w:tabs>
        <w:tab w:val="left" w:pos="3636"/>
      </w:tabs>
      <w:rPr>
        <w:color w:val="002060"/>
      </w:rPr>
    </w:pPr>
  </w:p>
  <w:p w14:paraId="3BA07189" w14:textId="77777777" w:rsidR="002A28F3" w:rsidRDefault="002A28F3" w:rsidP="002A28F3">
    <w:pPr>
      <w:pStyle w:val="Heading2"/>
      <w:tabs>
        <w:tab w:val="left" w:pos="3636"/>
      </w:tabs>
    </w:pPr>
    <w:r>
      <w:rPr>
        <w:noProof/>
        <w:lang w:val="en-AU" w:eastAsia="en-AU"/>
      </w:rPr>
      <w:drawing>
        <wp:anchor distT="0" distB="0" distL="114300" distR="114300" simplePos="0" relativeHeight="251661312" behindDoc="0" locked="0" layoutInCell="1" allowOverlap="1" wp14:anchorId="38EA26C7" wp14:editId="09DE6CCC">
          <wp:simplePos x="0" y="0"/>
          <wp:positionH relativeFrom="column">
            <wp:posOffset>-144780</wp:posOffset>
          </wp:positionH>
          <wp:positionV relativeFrom="paragraph">
            <wp:posOffset>177800</wp:posOffset>
          </wp:positionV>
          <wp:extent cx="2339975" cy="746760"/>
          <wp:effectExtent l="0" t="0" r="3175" b="0"/>
          <wp:wrapSquare wrapText="bothSides"/>
          <wp:docPr id="5" name="Picture 5" descr="Vision Australia. Blindness. Low Vision. Opportunity. - Logo" title="Vis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Brandmark_Master_Tagline_Landscape_Blue_RGB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746760"/>
                  </a:xfrm>
                  <a:prstGeom prst="rect">
                    <a:avLst/>
                  </a:prstGeom>
                </pic:spPr>
              </pic:pic>
            </a:graphicData>
          </a:graphic>
          <wp14:sizeRelH relativeFrom="page">
            <wp14:pctWidth>0</wp14:pctWidth>
          </wp14:sizeRelH>
          <wp14:sizeRelV relativeFrom="page">
            <wp14:pctHeight>0</wp14:pctHeight>
          </wp14:sizeRelV>
        </wp:anchor>
      </w:drawing>
    </w:r>
  </w:p>
  <w:p w14:paraId="1530682B" w14:textId="77777777" w:rsidR="002A28F3" w:rsidRDefault="002A28F3">
    <w:pPr>
      <w:pStyle w:val="Header"/>
    </w:pPr>
  </w:p>
  <w:p w14:paraId="7D18F376" w14:textId="77777777" w:rsidR="002A28F3" w:rsidRDefault="002A28F3">
    <w:pPr>
      <w:pStyle w:val="Header"/>
    </w:pPr>
  </w:p>
  <w:p w14:paraId="4140FEC3" w14:textId="77777777" w:rsidR="002A28F3" w:rsidRDefault="002A28F3">
    <w:pPr>
      <w:pStyle w:val="Header"/>
    </w:pPr>
    <w:r>
      <w:rPr>
        <w:noProof/>
        <w:lang w:eastAsia="en-AU"/>
      </w:rPr>
      <w:drawing>
        <wp:anchor distT="0" distB="0" distL="114300" distR="114300" simplePos="0" relativeHeight="251658240" behindDoc="0" locked="0" layoutInCell="1" allowOverlap="1" wp14:anchorId="3500930B" wp14:editId="7215EB07">
          <wp:simplePos x="0" y="0"/>
          <wp:positionH relativeFrom="column">
            <wp:posOffset>2162810</wp:posOffset>
          </wp:positionH>
          <wp:positionV relativeFrom="paragraph">
            <wp:posOffset>4065905</wp:posOffset>
          </wp:positionV>
          <wp:extent cx="3025140" cy="4537710"/>
          <wp:effectExtent l="0" t="0" r="3810" b="0"/>
          <wp:wrapSquare wrapText="bothSides"/>
          <wp:docPr id="3" name="Picture 3" descr="older woman with dark hair and wearing glasses is smiling and looking at the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Lois Mifsud_0142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25140" cy="45377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DCF"/>
    <w:multiLevelType w:val="hybridMultilevel"/>
    <w:tmpl w:val="ADAE9398"/>
    <w:lvl w:ilvl="0" w:tplc="16E0104C">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A129B7"/>
    <w:multiLevelType w:val="hybridMultilevel"/>
    <w:tmpl w:val="0C00B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134FE"/>
    <w:multiLevelType w:val="hybridMultilevel"/>
    <w:tmpl w:val="61B0F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762915"/>
    <w:multiLevelType w:val="hybridMultilevel"/>
    <w:tmpl w:val="932A42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16626E60"/>
    <w:multiLevelType w:val="hybridMultilevel"/>
    <w:tmpl w:val="4F387B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8016C4E"/>
    <w:multiLevelType w:val="hybridMultilevel"/>
    <w:tmpl w:val="659210A6"/>
    <w:lvl w:ilvl="0" w:tplc="0270DB48">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99222B"/>
    <w:multiLevelType w:val="hybridMultilevel"/>
    <w:tmpl w:val="5768CB1C"/>
    <w:lvl w:ilvl="0" w:tplc="1A92C904">
      <w:start w:val="2"/>
      <w:numFmt w:val="bullet"/>
      <w:lvlText w:val=""/>
      <w:lvlJc w:val="left"/>
      <w:pPr>
        <w:ind w:left="360" w:hanging="360"/>
      </w:pPr>
      <w:rPr>
        <w:rFonts w:ascii="Symbol" w:eastAsiaTheme="minorHAns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5360EFD"/>
    <w:multiLevelType w:val="hybridMultilevel"/>
    <w:tmpl w:val="40A0A4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56D54D3"/>
    <w:multiLevelType w:val="hybridMultilevel"/>
    <w:tmpl w:val="D4B25B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36259FF"/>
    <w:multiLevelType w:val="hybridMultilevel"/>
    <w:tmpl w:val="AD783FFE"/>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A64F6F"/>
    <w:multiLevelType w:val="hybridMultilevel"/>
    <w:tmpl w:val="1F4E39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6EC1D58"/>
    <w:multiLevelType w:val="hybridMultilevel"/>
    <w:tmpl w:val="067ACD8C"/>
    <w:lvl w:ilvl="0" w:tplc="C442A088">
      <w:numFmt w:val="bullet"/>
      <w:lvlText w:val=""/>
      <w:lvlJc w:val="left"/>
      <w:pPr>
        <w:ind w:left="720" w:hanging="360"/>
      </w:pPr>
      <w:rPr>
        <w:rFonts w:ascii="Symbol" w:eastAsiaTheme="minorHAns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6FC6F7D"/>
    <w:multiLevelType w:val="hybridMultilevel"/>
    <w:tmpl w:val="EAA68E5C"/>
    <w:lvl w:ilvl="0" w:tplc="0270DB48">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1F47B5"/>
    <w:multiLevelType w:val="multilevel"/>
    <w:tmpl w:val="48FC5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F44328"/>
    <w:multiLevelType w:val="hybridMultilevel"/>
    <w:tmpl w:val="0D283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0E6486"/>
    <w:multiLevelType w:val="hybridMultilevel"/>
    <w:tmpl w:val="45C622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11"/>
  </w:num>
  <w:num w:numId="3">
    <w:abstractNumId w:val="8"/>
  </w:num>
  <w:num w:numId="4">
    <w:abstractNumId w:val="13"/>
  </w:num>
  <w:num w:numId="5">
    <w:abstractNumId w:val="3"/>
  </w:num>
  <w:num w:numId="6">
    <w:abstractNumId w:val="4"/>
  </w:num>
  <w:num w:numId="7">
    <w:abstractNumId w:val="7"/>
  </w:num>
  <w:num w:numId="8">
    <w:abstractNumId w:val="10"/>
  </w:num>
  <w:num w:numId="9">
    <w:abstractNumId w:val="2"/>
  </w:num>
  <w:num w:numId="10">
    <w:abstractNumId w:val="12"/>
  </w:num>
  <w:num w:numId="11">
    <w:abstractNumId w:val="5"/>
  </w:num>
  <w:num w:numId="12">
    <w:abstractNumId w:val="9"/>
  </w:num>
  <w:num w:numId="13">
    <w:abstractNumId w:val="1"/>
  </w:num>
  <w:num w:numId="14">
    <w:abstractNumId w:val="6"/>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12"/>
    <w:rsid w:val="00014B75"/>
    <w:rsid w:val="00021827"/>
    <w:rsid w:val="00022313"/>
    <w:rsid w:val="0003553F"/>
    <w:rsid w:val="00037BD3"/>
    <w:rsid w:val="00042A23"/>
    <w:rsid w:val="0005024D"/>
    <w:rsid w:val="00050277"/>
    <w:rsid w:val="00063682"/>
    <w:rsid w:val="000B3700"/>
    <w:rsid w:val="000B6E05"/>
    <w:rsid w:val="000D042A"/>
    <w:rsid w:val="000F6C17"/>
    <w:rsid w:val="001235F4"/>
    <w:rsid w:val="00150FC1"/>
    <w:rsid w:val="00154516"/>
    <w:rsid w:val="001637DE"/>
    <w:rsid w:val="001919EF"/>
    <w:rsid w:val="001A1A08"/>
    <w:rsid w:val="001B4B3F"/>
    <w:rsid w:val="001D2257"/>
    <w:rsid w:val="001E712D"/>
    <w:rsid w:val="001F565C"/>
    <w:rsid w:val="00201C9E"/>
    <w:rsid w:val="00201E75"/>
    <w:rsid w:val="00207AD1"/>
    <w:rsid w:val="00216492"/>
    <w:rsid w:val="00217826"/>
    <w:rsid w:val="0022070B"/>
    <w:rsid w:val="002362AC"/>
    <w:rsid w:val="002567BA"/>
    <w:rsid w:val="00263C7F"/>
    <w:rsid w:val="00265E78"/>
    <w:rsid w:val="00266B2A"/>
    <w:rsid w:val="00277412"/>
    <w:rsid w:val="00281515"/>
    <w:rsid w:val="00285456"/>
    <w:rsid w:val="00293D29"/>
    <w:rsid w:val="002963EC"/>
    <w:rsid w:val="002A224F"/>
    <w:rsid w:val="002A28F3"/>
    <w:rsid w:val="002A3E44"/>
    <w:rsid w:val="0030053D"/>
    <w:rsid w:val="00301378"/>
    <w:rsid w:val="003022C9"/>
    <w:rsid w:val="00302F1A"/>
    <w:rsid w:val="003433BA"/>
    <w:rsid w:val="00347936"/>
    <w:rsid w:val="003670FC"/>
    <w:rsid w:val="00374EF3"/>
    <w:rsid w:val="00377AC9"/>
    <w:rsid w:val="0038353C"/>
    <w:rsid w:val="003A54C6"/>
    <w:rsid w:val="003A6CB4"/>
    <w:rsid w:val="003C2546"/>
    <w:rsid w:val="003D26BF"/>
    <w:rsid w:val="003E6859"/>
    <w:rsid w:val="003F1B5A"/>
    <w:rsid w:val="00400CDF"/>
    <w:rsid w:val="00407225"/>
    <w:rsid w:val="00433E8C"/>
    <w:rsid w:val="0043485D"/>
    <w:rsid w:val="00454AC3"/>
    <w:rsid w:val="00470248"/>
    <w:rsid w:val="004762CD"/>
    <w:rsid w:val="004A2D4B"/>
    <w:rsid w:val="004B11A7"/>
    <w:rsid w:val="004C02D7"/>
    <w:rsid w:val="004E7639"/>
    <w:rsid w:val="004F6A37"/>
    <w:rsid w:val="00515007"/>
    <w:rsid w:val="005205DE"/>
    <w:rsid w:val="00527A0F"/>
    <w:rsid w:val="0056415B"/>
    <w:rsid w:val="0057531A"/>
    <w:rsid w:val="0057606B"/>
    <w:rsid w:val="00576268"/>
    <w:rsid w:val="00583E6D"/>
    <w:rsid w:val="00595B16"/>
    <w:rsid w:val="005A31FB"/>
    <w:rsid w:val="005C4BA1"/>
    <w:rsid w:val="005E450B"/>
    <w:rsid w:val="005F43F4"/>
    <w:rsid w:val="0060538C"/>
    <w:rsid w:val="00620DF7"/>
    <w:rsid w:val="00646C1B"/>
    <w:rsid w:val="0065704F"/>
    <w:rsid w:val="00662DE7"/>
    <w:rsid w:val="00667241"/>
    <w:rsid w:val="0067650D"/>
    <w:rsid w:val="00683245"/>
    <w:rsid w:val="0068504E"/>
    <w:rsid w:val="0068659A"/>
    <w:rsid w:val="006A4D80"/>
    <w:rsid w:val="006B6938"/>
    <w:rsid w:val="006C49C3"/>
    <w:rsid w:val="006C5387"/>
    <w:rsid w:val="00703744"/>
    <w:rsid w:val="00725D3C"/>
    <w:rsid w:val="00750775"/>
    <w:rsid w:val="007647FC"/>
    <w:rsid w:val="0078556B"/>
    <w:rsid w:val="007865F2"/>
    <w:rsid w:val="0078670D"/>
    <w:rsid w:val="007A7873"/>
    <w:rsid w:val="007B1B47"/>
    <w:rsid w:val="007B5670"/>
    <w:rsid w:val="007B6AC5"/>
    <w:rsid w:val="007B77C4"/>
    <w:rsid w:val="007E0693"/>
    <w:rsid w:val="008132CF"/>
    <w:rsid w:val="00820221"/>
    <w:rsid w:val="008275F2"/>
    <w:rsid w:val="008617A2"/>
    <w:rsid w:val="008660A0"/>
    <w:rsid w:val="008727C7"/>
    <w:rsid w:val="00892C4E"/>
    <w:rsid w:val="008A2169"/>
    <w:rsid w:val="008A2720"/>
    <w:rsid w:val="008C19F0"/>
    <w:rsid w:val="008C2F81"/>
    <w:rsid w:val="008C45D7"/>
    <w:rsid w:val="008D2792"/>
    <w:rsid w:val="008E71D0"/>
    <w:rsid w:val="00900C34"/>
    <w:rsid w:val="00906A45"/>
    <w:rsid w:val="009175A8"/>
    <w:rsid w:val="009258D2"/>
    <w:rsid w:val="009538B0"/>
    <w:rsid w:val="009A3712"/>
    <w:rsid w:val="00A121C3"/>
    <w:rsid w:val="00A16BB2"/>
    <w:rsid w:val="00A205BD"/>
    <w:rsid w:val="00A31EC1"/>
    <w:rsid w:val="00A44E66"/>
    <w:rsid w:val="00A85C68"/>
    <w:rsid w:val="00A97E01"/>
    <w:rsid w:val="00AD181A"/>
    <w:rsid w:val="00AD7C4A"/>
    <w:rsid w:val="00AE39D2"/>
    <w:rsid w:val="00AE6794"/>
    <w:rsid w:val="00AF0D28"/>
    <w:rsid w:val="00B04070"/>
    <w:rsid w:val="00B445AD"/>
    <w:rsid w:val="00B46549"/>
    <w:rsid w:val="00B5014C"/>
    <w:rsid w:val="00B60C18"/>
    <w:rsid w:val="00B63106"/>
    <w:rsid w:val="00B67E82"/>
    <w:rsid w:val="00B72BE0"/>
    <w:rsid w:val="00BA6DF4"/>
    <w:rsid w:val="00BB4DDC"/>
    <w:rsid w:val="00BB7E19"/>
    <w:rsid w:val="00BC1A15"/>
    <w:rsid w:val="00BC1EB9"/>
    <w:rsid w:val="00BD2E66"/>
    <w:rsid w:val="00BE6247"/>
    <w:rsid w:val="00C00A85"/>
    <w:rsid w:val="00C0437A"/>
    <w:rsid w:val="00C1172A"/>
    <w:rsid w:val="00C207E1"/>
    <w:rsid w:val="00C23CEF"/>
    <w:rsid w:val="00C30CD8"/>
    <w:rsid w:val="00C55DF6"/>
    <w:rsid w:val="00CC01D2"/>
    <w:rsid w:val="00CC6468"/>
    <w:rsid w:val="00CF0007"/>
    <w:rsid w:val="00CF1D75"/>
    <w:rsid w:val="00D03664"/>
    <w:rsid w:val="00D54F75"/>
    <w:rsid w:val="00D6213E"/>
    <w:rsid w:val="00D622F5"/>
    <w:rsid w:val="00D63BF1"/>
    <w:rsid w:val="00D653B5"/>
    <w:rsid w:val="00D73C9A"/>
    <w:rsid w:val="00D815EC"/>
    <w:rsid w:val="00D833D2"/>
    <w:rsid w:val="00D83547"/>
    <w:rsid w:val="00D90ED7"/>
    <w:rsid w:val="00DC6E73"/>
    <w:rsid w:val="00DF05DD"/>
    <w:rsid w:val="00E1501B"/>
    <w:rsid w:val="00E17B5F"/>
    <w:rsid w:val="00E46427"/>
    <w:rsid w:val="00EA0FC1"/>
    <w:rsid w:val="00EB2CDE"/>
    <w:rsid w:val="00EB6DD3"/>
    <w:rsid w:val="00EE5ED4"/>
    <w:rsid w:val="00EF6B2B"/>
    <w:rsid w:val="00F07B4C"/>
    <w:rsid w:val="00F11CB6"/>
    <w:rsid w:val="00F11DCA"/>
    <w:rsid w:val="00F14749"/>
    <w:rsid w:val="00F147A4"/>
    <w:rsid w:val="00F21DE7"/>
    <w:rsid w:val="00F226B3"/>
    <w:rsid w:val="00F35E6F"/>
    <w:rsid w:val="00F43C7B"/>
    <w:rsid w:val="00F43EC2"/>
    <w:rsid w:val="00F565AA"/>
    <w:rsid w:val="00F67C90"/>
    <w:rsid w:val="00F87582"/>
    <w:rsid w:val="00F95670"/>
    <w:rsid w:val="00FA22B1"/>
    <w:rsid w:val="00FF76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7E2A89"/>
  <w15:docId w15:val="{6BCD0DE2-EC2F-49AE-BC6E-4395C44C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936"/>
    <w:pPr>
      <w:spacing w:before="240" w:after="60" w:line="360" w:lineRule="auto"/>
    </w:pPr>
    <w:rPr>
      <w:rFonts w:eastAsia="MS Mincho"/>
    </w:rPr>
  </w:style>
  <w:style w:type="paragraph" w:styleId="Heading1">
    <w:name w:val="heading 1"/>
    <w:basedOn w:val="Normal"/>
    <w:next w:val="Normal"/>
    <w:link w:val="Heading1Char"/>
    <w:qFormat/>
    <w:rsid w:val="00277412"/>
    <w:pPr>
      <w:keepNext/>
      <w:shd w:val="clear" w:color="auto" w:fill="FFFF00"/>
      <w:spacing w:after="240"/>
      <w:outlineLvl w:val="0"/>
    </w:pPr>
    <w:rPr>
      <w:rFonts w:eastAsia="Times New Roman"/>
      <w:b/>
      <w:color w:val="00205B"/>
      <w:sz w:val="64"/>
      <w:szCs w:val="40"/>
    </w:rPr>
  </w:style>
  <w:style w:type="paragraph" w:styleId="Heading2">
    <w:name w:val="heading 2"/>
    <w:basedOn w:val="Normal"/>
    <w:next w:val="Normal"/>
    <w:link w:val="Heading2Char"/>
    <w:qFormat/>
    <w:rsid w:val="00C207E1"/>
    <w:pPr>
      <w:keepNext/>
      <w:spacing w:after="120"/>
      <w:outlineLvl w:val="1"/>
    </w:pPr>
    <w:rPr>
      <w:rFonts w:eastAsia="Times New Roman"/>
      <w:b/>
      <w:sz w:val="32"/>
      <w:szCs w:val="36"/>
      <w:lang w:val="en-US"/>
    </w:rPr>
  </w:style>
  <w:style w:type="paragraph" w:styleId="Heading3">
    <w:name w:val="heading 3"/>
    <w:basedOn w:val="Heading5"/>
    <w:next w:val="Normal"/>
    <w:link w:val="Heading3Char"/>
    <w:qFormat/>
    <w:rsid w:val="00C207E1"/>
    <w:pPr>
      <w:spacing w:after="120" w:line="240" w:lineRule="auto"/>
      <w:outlineLvl w:val="2"/>
    </w:pPr>
    <w:rPr>
      <w:rFonts w:eastAsia="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outlineLvl w:val="6"/>
    </w:pPr>
  </w:style>
  <w:style w:type="paragraph" w:styleId="Heading8">
    <w:name w:val="heading 8"/>
    <w:basedOn w:val="Normal"/>
    <w:next w:val="Normal"/>
    <w:link w:val="Heading8Char"/>
    <w:uiPriority w:val="9"/>
    <w:semiHidden/>
    <w:unhideWhenUsed/>
    <w:qFormat/>
    <w:rsid w:val="0078556B"/>
    <w:pPr>
      <w:outlineLvl w:val="7"/>
    </w:pPr>
    <w:rPr>
      <w:i/>
      <w:iCs/>
    </w:rPr>
  </w:style>
  <w:style w:type="paragraph" w:styleId="Heading9">
    <w:name w:val="heading 9"/>
    <w:basedOn w:val="Normal"/>
    <w:next w:val="Normal"/>
    <w:link w:val="Heading9Char"/>
    <w:uiPriority w:val="9"/>
    <w:semiHidden/>
    <w:unhideWhenUsed/>
    <w:qFormat/>
    <w:rsid w:val="0078556B"/>
    <w:pPr>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7412"/>
    <w:rPr>
      <w:rFonts w:eastAsia="Times New Roman" w:cs="Arial"/>
      <w:b/>
      <w:color w:val="00205B"/>
      <w:sz w:val="64"/>
      <w:szCs w:val="40"/>
      <w:shd w:val="clear" w:color="auto" w:fill="FFFF00"/>
    </w:rPr>
  </w:style>
  <w:style w:type="character" w:customStyle="1" w:styleId="Heading2Char">
    <w:name w:val="Heading 2 Char"/>
    <w:basedOn w:val="DefaultParagraphFont"/>
    <w:link w:val="Heading2"/>
    <w:rsid w:val="00C207E1"/>
    <w:rPr>
      <w:rFonts w:eastAsia="Times New Roman" w:cs="Arial"/>
      <w:b/>
      <w:sz w:val="32"/>
      <w:szCs w:val="36"/>
      <w:lang w:val="en-US"/>
    </w:rPr>
  </w:style>
  <w:style w:type="character" w:customStyle="1" w:styleId="Heading3Char">
    <w:name w:val="Heading 3 Char"/>
    <w:basedOn w:val="DefaultParagraphFont"/>
    <w:link w:val="Heading3"/>
    <w:rsid w:val="00C207E1"/>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78556B"/>
    <w:pPr>
      <w:outlineLvl w:val="9"/>
    </w:pPr>
  </w:style>
  <w:style w:type="character" w:styleId="Hyperlink">
    <w:name w:val="Hyperlink"/>
    <w:basedOn w:val="DefaultParagraphFont"/>
    <w:uiPriority w:val="99"/>
    <w:unhideWhenUsed/>
    <w:rsid w:val="00277412"/>
    <w:rPr>
      <w:color w:val="0000FF" w:themeColor="hyperlink"/>
      <w:u w:val="single"/>
    </w:rPr>
  </w:style>
  <w:style w:type="paragraph" w:styleId="Header">
    <w:name w:val="header"/>
    <w:basedOn w:val="Normal"/>
    <w:link w:val="HeaderChar"/>
    <w:uiPriority w:val="99"/>
    <w:unhideWhenUsed/>
    <w:rsid w:val="00683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245"/>
    <w:rPr>
      <w:rFonts w:cs="Arial"/>
    </w:rPr>
  </w:style>
  <w:style w:type="paragraph" w:styleId="Footer">
    <w:name w:val="footer"/>
    <w:basedOn w:val="Normal"/>
    <w:link w:val="FooterChar"/>
    <w:uiPriority w:val="99"/>
    <w:unhideWhenUsed/>
    <w:rsid w:val="00683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245"/>
    <w:rPr>
      <w:rFonts w:cs="Arial"/>
    </w:rPr>
  </w:style>
  <w:style w:type="paragraph" w:styleId="BalloonText">
    <w:name w:val="Balloon Text"/>
    <w:basedOn w:val="Normal"/>
    <w:link w:val="BalloonTextChar"/>
    <w:uiPriority w:val="99"/>
    <w:semiHidden/>
    <w:unhideWhenUsed/>
    <w:rsid w:val="00217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826"/>
    <w:rPr>
      <w:rFonts w:ascii="Tahoma" w:hAnsi="Tahoma" w:cs="Tahoma"/>
      <w:sz w:val="16"/>
      <w:szCs w:val="16"/>
    </w:rPr>
  </w:style>
  <w:style w:type="paragraph" w:styleId="TOC1">
    <w:name w:val="toc 1"/>
    <w:basedOn w:val="Normal"/>
    <w:next w:val="Normal"/>
    <w:autoRedefine/>
    <w:uiPriority w:val="39"/>
    <w:unhideWhenUsed/>
    <w:rsid w:val="00CF1D75"/>
    <w:pPr>
      <w:spacing w:before="0" w:after="100" w:line="276" w:lineRule="auto"/>
    </w:pPr>
    <w:rPr>
      <w:rFonts w:eastAsiaTheme="minorHAnsi" w:cstheme="minorBidi"/>
      <w:color w:val="000000" w:themeColor="text1"/>
      <w:szCs w:val="22"/>
    </w:rPr>
  </w:style>
  <w:style w:type="paragraph" w:styleId="TOC2">
    <w:name w:val="toc 2"/>
    <w:basedOn w:val="Normal"/>
    <w:next w:val="Normal"/>
    <w:autoRedefine/>
    <w:uiPriority w:val="39"/>
    <w:unhideWhenUsed/>
    <w:rsid w:val="00CF1D75"/>
    <w:pPr>
      <w:spacing w:before="0" w:after="100" w:line="276" w:lineRule="auto"/>
      <w:ind w:left="240"/>
    </w:pPr>
    <w:rPr>
      <w:rFonts w:eastAsiaTheme="minorHAnsi" w:cstheme="minorBidi"/>
      <w:color w:val="000000" w:themeColor="text1"/>
      <w:szCs w:val="22"/>
    </w:rPr>
  </w:style>
  <w:style w:type="character" w:styleId="FollowedHyperlink">
    <w:name w:val="FollowedHyperlink"/>
    <w:basedOn w:val="DefaultParagraphFont"/>
    <w:uiPriority w:val="99"/>
    <w:semiHidden/>
    <w:unhideWhenUsed/>
    <w:rsid w:val="009A37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vocacy@visionaustrali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umanservices.gov.au/sites/default/files/documents/sa013-1403e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manservices.gov.au/customer/services/centrelink/age-pensio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31E44D9018AD4DA9BD358222E8D8C4" ma:contentTypeVersion="38" ma:contentTypeDescription="Create a new document." ma:contentTypeScope="" ma:versionID="d3bf992ec90a216a9a4bcaa470e2cdb0">
  <xsd:schema xmlns:xsd="http://www.w3.org/2001/XMLSchema" xmlns:xs="http://www.w3.org/2001/XMLSchema" xmlns:p="http://schemas.microsoft.com/office/2006/metadata/properties" xmlns:ns3="ea287895-f09f-4080-934e-9962df591897" xmlns:ns4="3256d3ea-cfa4-4287-8734-0b9610810a09" targetNamespace="http://schemas.microsoft.com/office/2006/metadata/properties" ma:root="true" ma:fieldsID="f355e1c6e5de1494fed9edbecec54efb" ns3:_="" ns4:_="">
    <xsd:import namespace="ea287895-f09f-4080-934e-9962df591897"/>
    <xsd:import namespace="3256d3ea-cfa4-4287-8734-0b9610810a09"/>
    <xsd:element name="properties">
      <xsd:complexType>
        <xsd:sequence>
          <xsd:element name="documentManagement">
            <xsd:complexType>
              <xsd:all>
                <xsd:element ref="ns3:Item_x0020_Type" minOccurs="0"/>
                <xsd:element ref="ns3:Date_x0020_Accessed" minOccurs="0"/>
                <xsd:element ref="ns3:Perceived_x0020_Type" minOccurs="0"/>
                <xsd:element ref="ns3:Kind" minOccurs="0"/>
                <xsd:element ref="ns3:Rating" minOccurs="0"/>
                <xsd:element ref="ns3:Total_x0020_Size" minOccurs="0"/>
                <xsd:element ref="ns3:Computer" minOccurs="0"/>
                <xsd:element ref="ns3:Filename" minOccurs="0"/>
                <xsd:element ref="ns3:Space_x0020_Free" minOccurs="0"/>
                <xsd:element ref="ns3:Folder_x0020_Name" minOccurs="0"/>
                <xsd:element ref="ns3:Folder_x0020_Path" minOccurs="0"/>
                <xsd:element ref="ns3:Folder" minOccurs="0"/>
                <xsd:element ref="ns3:File_x0020_System_x0020_Path" minOccurs="0"/>
                <xsd:element ref="ns3:Link_x0020_Status" minOccurs="0"/>
                <xsd:element ref="ns3:Space_x0020_Used" minOccurs="0"/>
                <xsd:element ref="ns3:Dimensions" minOccurs="0"/>
                <xsd:element ref="ns3:Bit_x0020_Depth" minOccurs="0"/>
                <xsd:element ref="ns3:Horizontal_x0020_Resolution" minOccurs="0"/>
                <xsd:element ref="ns3:Width" minOccurs="0"/>
                <xsd:element ref="ns3:Vertical_x0020_Resolution" minOccurs="0"/>
                <xsd:element ref="ns3:Height" minOccurs="0"/>
                <xsd:element ref="ns3:Link_x0020_Target" minOccurs="0"/>
                <xsd:element ref="ns3:URL" minOccurs="0"/>
                <xsd:element ref="ns3:Comment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87895-f09f-4080-934e-9962df591897" elementFormDefault="qualified">
    <xsd:import namespace="http://schemas.microsoft.com/office/2006/documentManagement/types"/>
    <xsd:import namespace="http://schemas.microsoft.com/office/infopath/2007/PartnerControls"/>
    <xsd:element name="Item_x0020_Type" ma:index="8" nillable="true" ma:displayName="Item Type" ma:description="" ma:internalName="Item_x0020_Type">
      <xsd:simpleType>
        <xsd:restriction base="dms:Text">
          <xsd:maxLength value="255"/>
        </xsd:restriction>
      </xsd:simpleType>
    </xsd:element>
    <xsd:element name="Date_x0020_Accessed" ma:index="9" nillable="true" ma:displayName="Date Accessed" ma:default="" ma:description="" ma:format="DateTime" ma:internalName="Date_x0020_Accessed">
      <xsd:simpleType>
        <xsd:restriction base="dms:DateTime"/>
      </xsd:simpleType>
    </xsd:element>
    <xsd:element name="Perceived_x0020_Type" ma:index="10" nillable="true" ma:displayName="Perceived Type" ma:description="" ma:internalName="Perceived_x0020_Type">
      <xsd:simpleType>
        <xsd:restriction base="dms:Text">
          <xsd:maxLength value="255"/>
        </xsd:restriction>
      </xsd:simpleType>
    </xsd:element>
    <xsd:element name="Kind" ma:index="11" nillable="true" ma:displayName="Kind" ma:description="" ma:internalName="Kind">
      <xsd:simpleType>
        <xsd:restriction base="dms:Text">
          <xsd:maxLength value="255"/>
        </xsd:restriction>
      </xsd:simpleType>
    </xsd:element>
    <xsd:element name="Rating" ma:index="12" nillable="true" ma:displayName="Rating" ma:description="" ma:internalName="Rating">
      <xsd:simpleType>
        <xsd:restriction base="dms:Text">
          <xsd:maxLength value="255"/>
        </xsd:restriction>
      </xsd:simpleType>
    </xsd:element>
    <xsd:element name="Total_x0020_Size" ma:index="13" nillable="true" ma:displayName="Total Size" ma:description="" ma:internalName="Total_x0020_Size">
      <xsd:simpleType>
        <xsd:restriction base="dms:Text">
          <xsd:maxLength value="255"/>
        </xsd:restriction>
      </xsd:simpleType>
    </xsd:element>
    <xsd:element name="Computer" ma:index="14" nillable="true" ma:displayName="Computer" ma:description="" ma:internalName="Computer">
      <xsd:simpleType>
        <xsd:restriction base="dms:Text">
          <xsd:maxLength value="255"/>
        </xsd:restriction>
      </xsd:simpleType>
    </xsd:element>
    <xsd:element name="Filename" ma:index="15" nillable="true" ma:displayName="Filename" ma:description="" ma:internalName="Filename">
      <xsd:simpleType>
        <xsd:restriction base="dms:Text">
          <xsd:maxLength value="255"/>
        </xsd:restriction>
      </xsd:simpleType>
    </xsd:element>
    <xsd:element name="Space_x0020_Free" ma:index="16" nillable="true" ma:displayName="Space Free" ma:description="" ma:internalName="Space_x0020_Free">
      <xsd:simpleType>
        <xsd:restriction base="dms:Text">
          <xsd:maxLength value="255"/>
        </xsd:restriction>
      </xsd:simpleType>
    </xsd:element>
    <xsd:element name="Folder_x0020_Name" ma:index="17" nillable="true" ma:displayName="Folder Name" ma:description="" ma:internalName="Folder_x0020_Name">
      <xsd:simpleType>
        <xsd:restriction base="dms:Text">
          <xsd:maxLength value="255"/>
        </xsd:restriction>
      </xsd:simpleType>
    </xsd:element>
    <xsd:element name="Folder_x0020_Path" ma:index="18" nillable="true" ma:displayName="Folder Path" ma:description="" ma:internalName="Folder_x0020_Path">
      <xsd:simpleType>
        <xsd:restriction base="dms:Text">
          <xsd:maxLength value="255"/>
        </xsd:restriction>
      </xsd:simpleType>
    </xsd:element>
    <xsd:element name="Folder" ma:index="19" nillable="true" ma:displayName="Folder" ma:description="" ma:internalName="Folder">
      <xsd:simpleType>
        <xsd:restriction base="dms:Text">
          <xsd:maxLength value="255"/>
        </xsd:restriction>
      </xsd:simpleType>
    </xsd:element>
    <xsd:element name="File_x0020_System_x0020_Path" ma:index="20" nillable="true" ma:displayName="File System Path" ma:description="" ma:internalName="File_x0020_System_x0020_Path">
      <xsd:simpleType>
        <xsd:restriction base="dms:Text">
          <xsd:maxLength value="255"/>
        </xsd:restriction>
      </xsd:simpleType>
    </xsd:element>
    <xsd:element name="Link_x0020_Status" ma:index="21" nillable="true" ma:displayName="Link Status" ma:description="" ma:internalName="Link_x0020_Status">
      <xsd:simpleType>
        <xsd:restriction base="dms:Text">
          <xsd:maxLength value="255"/>
        </xsd:restriction>
      </xsd:simpleType>
    </xsd:element>
    <xsd:element name="Space_x0020_Used" ma:index="22" nillable="true" ma:displayName="Space Used" ma:description="" ma:internalName="Space_x0020_Used">
      <xsd:simpleType>
        <xsd:restriction base="dms:Text">
          <xsd:maxLength value="255"/>
        </xsd:restriction>
      </xsd:simpleType>
    </xsd:element>
    <xsd:element name="Dimensions" ma:index="23" nillable="true" ma:displayName="Dimensions" ma:description="" ma:internalName="Dimensions">
      <xsd:simpleType>
        <xsd:restriction base="dms:Text">
          <xsd:maxLength value="255"/>
        </xsd:restriction>
      </xsd:simpleType>
    </xsd:element>
    <xsd:element name="Bit_x0020_Depth" ma:index="24" nillable="true" ma:displayName="Bit Depth" ma:description="" ma:internalName="Bit_x0020_Depth">
      <xsd:simpleType>
        <xsd:restriction base="dms:Text">
          <xsd:maxLength value="255"/>
        </xsd:restriction>
      </xsd:simpleType>
    </xsd:element>
    <xsd:element name="Horizontal_x0020_Resolution" ma:index="25" nillable="true" ma:displayName="Horizontal Resolution" ma:description="" ma:internalName="Horizontal_x0020_Resolution">
      <xsd:simpleType>
        <xsd:restriction base="dms:Text">
          <xsd:maxLength value="255"/>
        </xsd:restriction>
      </xsd:simpleType>
    </xsd:element>
    <xsd:element name="Width" ma:index="26" nillable="true" ma:displayName="Width" ma:description="" ma:internalName="Width">
      <xsd:simpleType>
        <xsd:restriction base="dms:Text">
          <xsd:maxLength value="255"/>
        </xsd:restriction>
      </xsd:simpleType>
    </xsd:element>
    <xsd:element name="Vertical_x0020_Resolution" ma:index="27" nillable="true" ma:displayName="Vertical Resolution" ma:description="" ma:internalName="Vertical_x0020_Resolution">
      <xsd:simpleType>
        <xsd:restriction base="dms:Text">
          <xsd:maxLength value="255"/>
        </xsd:restriction>
      </xsd:simpleType>
    </xsd:element>
    <xsd:element name="Height" ma:index="28" nillable="true" ma:displayName="Height" ma:description="" ma:internalName="Height">
      <xsd:simpleType>
        <xsd:restriction base="dms:Text">
          <xsd:maxLength value="255"/>
        </xsd:restriction>
      </xsd:simpleType>
    </xsd:element>
    <xsd:element name="Link_x0020_Target" ma:index="29" nillable="true" ma:displayName="Link Target" ma:description="" ma:internalName="Link_x0020_Target">
      <xsd:simpleType>
        <xsd:restriction base="dms:Text">
          <xsd:maxLength value="255"/>
        </xsd:restriction>
      </xsd:simpleType>
    </xsd:element>
    <xsd:element name="URL" ma:index="30" nillable="true" ma:displayName="URL" ma:description="" ma:internalName="URL">
      <xsd:simpleType>
        <xsd:restriction base="dms:Text">
          <xsd:maxLength value="255"/>
        </xsd:restriction>
      </xsd:simpleType>
    </xsd:element>
    <xsd:element name="Comments" ma:index="31" nillable="true" ma:displayName="Comments" ma:description="" ma:internalName="Comments">
      <xsd:simpleType>
        <xsd:restriction base="dms:Text">
          <xsd:maxLength value="255"/>
        </xsd:restrictio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Tags" ma:index="34" nillable="true" ma:displayName="MediaServiceAutoTags" ma:internalName="MediaServiceAutoTags"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ternalName="MediaServiceDateTaken" ma:readOnly="true">
      <xsd:simpleType>
        <xsd:restriction base="dms:Text"/>
      </xsd:simpleType>
    </xsd:element>
    <xsd:element name="MediaServiceLocation" ma:index="41" nillable="true" ma:displayName="Location" ma:internalName="MediaServiceLocation"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56d3ea-cfa4-4287-8734-0b9610810a09"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SharingHintHash" ma:index="4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name xmlns="ea287895-f09f-4080-934e-9962df591897" xsi:nil="true"/>
    <URL xmlns="ea287895-f09f-4080-934e-9962df591897" xsi:nil="true"/>
    <File_x0020_System_x0020_Path xmlns="ea287895-f09f-4080-934e-9962df591897" xsi:nil="true"/>
    <Folder xmlns="ea287895-f09f-4080-934e-9962df591897" xsi:nil="true"/>
    <Width xmlns="ea287895-f09f-4080-934e-9962df591897" xsi:nil="true"/>
    <Perceived_x0020_Type xmlns="ea287895-f09f-4080-934e-9962df591897" xsi:nil="true"/>
    <Height xmlns="ea287895-f09f-4080-934e-9962df591897" xsi:nil="true"/>
    <Comments xmlns="ea287895-f09f-4080-934e-9962df591897" xsi:nil="true"/>
    <Space_x0020_Free xmlns="ea287895-f09f-4080-934e-9962df591897" xsi:nil="true"/>
    <Dimensions xmlns="ea287895-f09f-4080-934e-9962df591897" xsi:nil="true"/>
    <Computer xmlns="ea287895-f09f-4080-934e-9962df591897" xsi:nil="true"/>
    <Bit_x0020_Depth xmlns="ea287895-f09f-4080-934e-9962df591897" xsi:nil="true"/>
    <Kind xmlns="ea287895-f09f-4080-934e-9962df591897" xsi:nil="true"/>
    <Folder_x0020_Name xmlns="ea287895-f09f-4080-934e-9962df591897" xsi:nil="true"/>
    <Folder_x0020_Path xmlns="ea287895-f09f-4080-934e-9962df591897" xsi:nil="true"/>
    <Date_x0020_Accessed xmlns="ea287895-f09f-4080-934e-9962df591897" xsi:nil="true"/>
    <Space_x0020_Used xmlns="ea287895-f09f-4080-934e-9962df591897" xsi:nil="true"/>
    <Item_x0020_Type xmlns="ea287895-f09f-4080-934e-9962df591897" xsi:nil="true"/>
    <Vertical_x0020_Resolution xmlns="ea287895-f09f-4080-934e-9962df591897" xsi:nil="true"/>
    <Link_x0020_Target xmlns="ea287895-f09f-4080-934e-9962df591897" xsi:nil="true"/>
    <Total_x0020_Size xmlns="ea287895-f09f-4080-934e-9962df591897" xsi:nil="true"/>
    <Horizontal_x0020_Resolution xmlns="ea287895-f09f-4080-934e-9962df591897" xsi:nil="true"/>
    <Rating xmlns="ea287895-f09f-4080-934e-9962df591897" xsi:nil="true"/>
    <Link_x0020_Status xmlns="ea287895-f09f-4080-934e-9962df59189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5F417-CE63-49D8-B37A-2BB5A8EAC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87895-f09f-4080-934e-9962df591897"/>
    <ds:schemaRef ds:uri="3256d3ea-cfa4-4287-8734-0b9610810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F26D67-715E-4A79-A421-1B3BD78DF83B}">
  <ds:schemaRefs>
    <ds:schemaRef ds:uri="http://schemas.microsoft.com/sharepoint/v3/contenttype/forms"/>
  </ds:schemaRefs>
</ds:datastoreItem>
</file>

<file path=customXml/itemProps3.xml><?xml version="1.0" encoding="utf-8"?>
<ds:datastoreItem xmlns:ds="http://schemas.openxmlformats.org/officeDocument/2006/customXml" ds:itemID="{DEF2C0A0-FB1A-46D2-89CC-FD1E127D51E3}">
  <ds:schemaRefs>
    <ds:schemaRef ds:uri="http://purl.org/dc/dcmitype/"/>
    <ds:schemaRef ds:uri="http://schemas.microsoft.com/office/2006/documentManagement/types"/>
    <ds:schemaRef ds:uri="http://schemas.openxmlformats.org/package/2006/metadata/core-properties"/>
    <ds:schemaRef ds:uri="ea287895-f09f-4080-934e-9962df591897"/>
    <ds:schemaRef ds:uri="http://purl.org/dc/terms/"/>
    <ds:schemaRef ds:uri="http://schemas.microsoft.com/office/infopath/2007/PartnerControls"/>
    <ds:schemaRef ds:uri="3256d3ea-cfa4-4287-8734-0b9610810a09"/>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927D99F2-3848-42BE-A8CA-3215C8BE9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Haylee Revell</dc:creator>
  <cp:lastModifiedBy>Reeni Ekanayake</cp:lastModifiedBy>
  <cp:revision>3</cp:revision>
  <cp:lastPrinted>2018-01-30T03:36:00Z</cp:lastPrinted>
  <dcterms:created xsi:type="dcterms:W3CDTF">2022-06-17T04:47:00Z</dcterms:created>
  <dcterms:modified xsi:type="dcterms:W3CDTF">2022-06-17T04:48:00Z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0x010100CC31E44D9018AD4DA9BD358222E8D8C4</vt:lpwstr>
  </property>
</Properties>
</file>