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A45C5" w14:textId="77777777" w:rsidR="007073AE" w:rsidRPr="00C752BF" w:rsidRDefault="00892E7B" w:rsidP="00C752BF">
      <w:pPr>
        <w:pStyle w:val="Heading1"/>
      </w:pPr>
      <w:bookmarkStart w:id="0" w:name="_GoBack"/>
      <w:bookmarkEnd w:id="0"/>
      <w:r w:rsidRPr="00C752BF">
        <w:t>People &amp; Culture Committee Charter</w:t>
      </w:r>
    </w:p>
    <w:p w14:paraId="4A034F10" w14:textId="77777777" w:rsidR="00892E7B" w:rsidRPr="00C752BF" w:rsidRDefault="00892E7B" w:rsidP="00EB2BEA">
      <w:pPr>
        <w:pStyle w:val="Heading2"/>
        <w:ind w:left="426" w:hanging="426"/>
      </w:pPr>
      <w:r w:rsidRPr="00C752BF">
        <w:t>Purpose</w:t>
      </w:r>
    </w:p>
    <w:p w14:paraId="7BFCF100" w14:textId="77777777" w:rsidR="00892E7B" w:rsidRPr="00EB2BEA" w:rsidRDefault="00892E7B" w:rsidP="00EB2BEA">
      <w:pPr>
        <w:spacing w:before="120" w:after="120" w:line="288" w:lineRule="auto"/>
        <w:ind w:left="426"/>
        <w:rPr>
          <w:rFonts w:ascii="Arial" w:hAnsi="Arial" w:cs="Arial"/>
          <w:sz w:val="24"/>
          <w:szCs w:val="24"/>
        </w:rPr>
      </w:pPr>
      <w:r w:rsidRPr="00EB2BEA">
        <w:rPr>
          <w:rFonts w:ascii="Arial" w:hAnsi="Arial" w:cs="Arial"/>
          <w:sz w:val="24"/>
          <w:szCs w:val="24"/>
        </w:rPr>
        <w:t xml:space="preserve">The purpose of the People &amp; Culture Committee (“the Committee”) is to provide governance oversight of the </w:t>
      </w:r>
      <w:r w:rsidR="005A7BC7" w:rsidRPr="00EB2BEA">
        <w:rPr>
          <w:rFonts w:ascii="Arial" w:hAnsi="Arial" w:cs="Arial"/>
          <w:sz w:val="24"/>
          <w:szCs w:val="24"/>
        </w:rPr>
        <w:t>human resource</w:t>
      </w:r>
      <w:r w:rsidR="000E3BC8">
        <w:rPr>
          <w:rFonts w:ascii="Arial" w:hAnsi="Arial" w:cs="Arial"/>
          <w:sz w:val="24"/>
          <w:szCs w:val="24"/>
        </w:rPr>
        <w:t xml:space="preserve"> (HR)</w:t>
      </w:r>
      <w:r w:rsidR="005A7BC7" w:rsidRPr="00EB2BEA">
        <w:rPr>
          <w:rFonts w:ascii="Arial" w:hAnsi="Arial" w:cs="Arial"/>
          <w:sz w:val="24"/>
          <w:szCs w:val="24"/>
        </w:rPr>
        <w:t xml:space="preserve"> management and </w:t>
      </w:r>
      <w:r w:rsidRPr="00EB2BEA">
        <w:rPr>
          <w:rFonts w:ascii="Arial" w:hAnsi="Arial" w:cs="Arial"/>
          <w:sz w:val="24"/>
          <w:szCs w:val="24"/>
        </w:rPr>
        <w:t>culture of Vision Australia</w:t>
      </w:r>
      <w:r w:rsidR="005A7BC7" w:rsidRPr="00EB2BEA">
        <w:rPr>
          <w:rFonts w:ascii="Arial" w:hAnsi="Arial" w:cs="Arial"/>
          <w:sz w:val="24"/>
          <w:szCs w:val="24"/>
        </w:rPr>
        <w:t>,</w:t>
      </w:r>
      <w:r w:rsidRPr="00EB2BEA">
        <w:rPr>
          <w:rFonts w:ascii="Arial" w:hAnsi="Arial" w:cs="Arial"/>
          <w:sz w:val="24"/>
          <w:szCs w:val="24"/>
        </w:rPr>
        <w:t xml:space="preserve"> acting on delegation from the Vision Australia Board.</w:t>
      </w:r>
    </w:p>
    <w:p w14:paraId="31B68530" w14:textId="77777777" w:rsidR="00892E7B" w:rsidRPr="00C752BF" w:rsidRDefault="00892E7B" w:rsidP="00C752BF">
      <w:pPr>
        <w:pStyle w:val="Heading2"/>
        <w:ind w:left="426" w:hanging="426"/>
      </w:pPr>
      <w:r w:rsidRPr="00C752BF">
        <w:t>Role &amp; Objective</w:t>
      </w:r>
      <w:r w:rsidR="00A2614A" w:rsidRPr="00C752BF">
        <w:t>s</w:t>
      </w:r>
    </w:p>
    <w:p w14:paraId="42204367" w14:textId="77777777" w:rsidR="00A2614A" w:rsidRDefault="00C752BF" w:rsidP="00C44694">
      <w:pPr>
        <w:spacing w:before="120" w:after="120" w:line="288" w:lineRule="auto"/>
        <w:ind w:left="360"/>
        <w:rPr>
          <w:rFonts w:ascii="Arial" w:hAnsi="Arial" w:cs="Arial"/>
          <w:sz w:val="24"/>
          <w:szCs w:val="24"/>
        </w:rPr>
      </w:pPr>
      <w:r>
        <w:rPr>
          <w:rFonts w:ascii="Arial" w:hAnsi="Arial" w:cs="Arial"/>
          <w:sz w:val="24"/>
          <w:szCs w:val="24"/>
        </w:rPr>
        <w:t>The role of the C</w:t>
      </w:r>
      <w:r w:rsidR="00A2614A" w:rsidRPr="00C44694">
        <w:rPr>
          <w:rFonts w:ascii="Arial" w:hAnsi="Arial" w:cs="Arial"/>
          <w:sz w:val="24"/>
          <w:szCs w:val="24"/>
        </w:rPr>
        <w:t>ommittee is to provide governance</w:t>
      </w:r>
      <w:r w:rsidR="0054412B">
        <w:rPr>
          <w:rFonts w:ascii="Arial" w:hAnsi="Arial" w:cs="Arial"/>
          <w:sz w:val="24"/>
          <w:szCs w:val="24"/>
        </w:rPr>
        <w:t>,</w:t>
      </w:r>
      <w:r w:rsidR="00A2614A" w:rsidRPr="00C44694">
        <w:rPr>
          <w:rFonts w:ascii="Arial" w:hAnsi="Arial" w:cs="Arial"/>
          <w:sz w:val="24"/>
          <w:szCs w:val="24"/>
        </w:rPr>
        <w:t xml:space="preserve"> oversight of</w:t>
      </w:r>
      <w:r w:rsidR="00264AE2" w:rsidRPr="00C44694">
        <w:rPr>
          <w:rFonts w:ascii="Arial" w:hAnsi="Arial" w:cs="Arial"/>
          <w:sz w:val="24"/>
          <w:szCs w:val="24"/>
        </w:rPr>
        <w:t xml:space="preserve"> and advice and guidance to management </w:t>
      </w:r>
      <w:r w:rsidR="00607B14">
        <w:rPr>
          <w:rFonts w:ascii="Arial" w:hAnsi="Arial" w:cs="Arial"/>
          <w:sz w:val="24"/>
          <w:szCs w:val="24"/>
        </w:rPr>
        <w:t>regarding</w:t>
      </w:r>
      <w:r w:rsidR="00A2614A" w:rsidRPr="00C44694">
        <w:rPr>
          <w:rFonts w:ascii="Arial" w:hAnsi="Arial" w:cs="Arial"/>
          <w:sz w:val="24"/>
          <w:szCs w:val="24"/>
        </w:rPr>
        <w:t>:</w:t>
      </w:r>
    </w:p>
    <w:p w14:paraId="6AC68C66" w14:textId="77777777" w:rsidR="005A7BC7" w:rsidRPr="004D6C13" w:rsidRDefault="005A7BC7" w:rsidP="005A7BC7">
      <w:pPr>
        <w:pStyle w:val="ListParagraph"/>
        <w:numPr>
          <w:ilvl w:val="1"/>
          <w:numId w:val="1"/>
        </w:numPr>
        <w:spacing w:before="120" w:after="120" w:line="288" w:lineRule="auto"/>
        <w:contextualSpacing w:val="0"/>
        <w:rPr>
          <w:rFonts w:ascii="Arial" w:hAnsi="Arial" w:cs="Arial"/>
          <w:sz w:val="24"/>
          <w:szCs w:val="24"/>
        </w:rPr>
      </w:pPr>
      <w:r w:rsidRPr="004D6C13">
        <w:rPr>
          <w:rFonts w:ascii="Arial" w:hAnsi="Arial" w:cs="Arial"/>
          <w:sz w:val="24"/>
          <w:szCs w:val="24"/>
        </w:rPr>
        <w:t>Human resources strategy, policies and practices to:</w:t>
      </w:r>
    </w:p>
    <w:p w14:paraId="5E0517EB" w14:textId="77777777" w:rsidR="005A7BC7" w:rsidRPr="004D6C13" w:rsidRDefault="005A7BC7" w:rsidP="005A7BC7">
      <w:pPr>
        <w:pStyle w:val="ListParagraph"/>
        <w:numPr>
          <w:ilvl w:val="2"/>
          <w:numId w:val="1"/>
        </w:numPr>
        <w:spacing w:before="120" w:after="120" w:line="288" w:lineRule="auto"/>
        <w:contextualSpacing w:val="0"/>
        <w:rPr>
          <w:rFonts w:ascii="Arial" w:hAnsi="Arial" w:cs="Arial"/>
          <w:sz w:val="24"/>
          <w:szCs w:val="24"/>
        </w:rPr>
      </w:pPr>
      <w:r w:rsidRPr="004D6C13">
        <w:rPr>
          <w:rFonts w:ascii="Arial" w:hAnsi="Arial" w:cs="Arial"/>
          <w:sz w:val="24"/>
          <w:szCs w:val="24"/>
        </w:rPr>
        <w:t>make the best use of the volunteer and staff resources employed;</w:t>
      </w:r>
    </w:p>
    <w:p w14:paraId="04737DBF" w14:textId="77777777" w:rsidR="005A7BC7" w:rsidRPr="004D6C13" w:rsidRDefault="005A7BC7" w:rsidP="005A7BC7">
      <w:pPr>
        <w:pStyle w:val="ListParagraph"/>
        <w:numPr>
          <w:ilvl w:val="2"/>
          <w:numId w:val="1"/>
        </w:numPr>
        <w:spacing w:before="120" w:after="120" w:line="288" w:lineRule="auto"/>
        <w:contextualSpacing w:val="0"/>
        <w:rPr>
          <w:rFonts w:ascii="Arial" w:hAnsi="Arial" w:cs="Arial"/>
          <w:sz w:val="24"/>
          <w:szCs w:val="24"/>
        </w:rPr>
      </w:pPr>
      <w:r w:rsidRPr="004D6C13">
        <w:rPr>
          <w:rFonts w:ascii="Arial" w:hAnsi="Arial" w:cs="Arial"/>
          <w:sz w:val="24"/>
          <w:szCs w:val="24"/>
        </w:rPr>
        <w:t>promote an inclusive workplace and organisational culture that is consistent with the organisation’s mission to “support people who are blind or have low vision to live the life they choose”;</w:t>
      </w:r>
    </w:p>
    <w:p w14:paraId="5DABC706" w14:textId="77777777" w:rsidR="005A7BC7" w:rsidRPr="004D6C13" w:rsidRDefault="005A7BC7" w:rsidP="005A7BC7">
      <w:pPr>
        <w:pStyle w:val="ListParagraph"/>
        <w:numPr>
          <w:ilvl w:val="2"/>
          <w:numId w:val="1"/>
        </w:numPr>
        <w:spacing w:before="120" w:after="120" w:line="288" w:lineRule="auto"/>
        <w:contextualSpacing w:val="0"/>
        <w:rPr>
          <w:rFonts w:ascii="Arial" w:hAnsi="Arial" w:cs="Arial"/>
          <w:sz w:val="24"/>
          <w:szCs w:val="24"/>
        </w:rPr>
      </w:pPr>
      <w:r w:rsidRPr="004D6C13">
        <w:rPr>
          <w:rFonts w:ascii="Arial" w:hAnsi="Arial" w:cs="Arial"/>
          <w:sz w:val="24"/>
          <w:szCs w:val="24"/>
        </w:rPr>
        <w:t xml:space="preserve">enable clients, volunteers, staff, contractors and members of the general public to be safe in all workplaces; </w:t>
      </w:r>
      <w:r w:rsidR="00C204F0">
        <w:rPr>
          <w:rFonts w:ascii="Arial" w:hAnsi="Arial" w:cs="Arial"/>
          <w:sz w:val="24"/>
          <w:szCs w:val="24"/>
        </w:rPr>
        <w:t>and</w:t>
      </w:r>
    </w:p>
    <w:p w14:paraId="21FF2BB1" w14:textId="77777777" w:rsidR="005A7BC7" w:rsidRPr="004D6C13" w:rsidRDefault="005A7BC7" w:rsidP="005A7BC7">
      <w:pPr>
        <w:pStyle w:val="ListParagraph"/>
        <w:numPr>
          <w:ilvl w:val="2"/>
          <w:numId w:val="1"/>
        </w:numPr>
        <w:spacing w:before="120" w:after="120" w:line="288" w:lineRule="auto"/>
        <w:contextualSpacing w:val="0"/>
        <w:rPr>
          <w:rFonts w:ascii="Arial" w:hAnsi="Arial" w:cs="Arial"/>
          <w:sz w:val="24"/>
          <w:szCs w:val="24"/>
        </w:rPr>
      </w:pPr>
      <w:r w:rsidRPr="004D6C13">
        <w:rPr>
          <w:rFonts w:ascii="Arial" w:hAnsi="Arial" w:cs="Arial"/>
          <w:sz w:val="24"/>
          <w:szCs w:val="24"/>
        </w:rPr>
        <w:t>comply with all re</w:t>
      </w:r>
      <w:r w:rsidR="00C204F0">
        <w:rPr>
          <w:rFonts w:ascii="Arial" w:hAnsi="Arial" w:cs="Arial"/>
          <w:sz w:val="24"/>
          <w:szCs w:val="24"/>
        </w:rPr>
        <w:t>levant legal requirements;</w:t>
      </w:r>
      <w:r w:rsidR="00211F28">
        <w:rPr>
          <w:rFonts w:ascii="Arial" w:hAnsi="Arial" w:cs="Arial"/>
          <w:sz w:val="24"/>
          <w:szCs w:val="24"/>
        </w:rPr>
        <w:t xml:space="preserve"> and</w:t>
      </w:r>
    </w:p>
    <w:p w14:paraId="553BD81A" w14:textId="77777777" w:rsidR="00A24EC4" w:rsidRPr="00211F28" w:rsidRDefault="005A7BC7" w:rsidP="00211F28">
      <w:pPr>
        <w:pStyle w:val="ListParagraph"/>
        <w:numPr>
          <w:ilvl w:val="1"/>
          <w:numId w:val="1"/>
        </w:numPr>
        <w:spacing w:before="120" w:after="120" w:line="288" w:lineRule="auto"/>
        <w:contextualSpacing w:val="0"/>
        <w:rPr>
          <w:rFonts w:ascii="Arial" w:hAnsi="Arial" w:cs="Arial"/>
          <w:sz w:val="24"/>
          <w:szCs w:val="24"/>
        </w:rPr>
      </w:pPr>
      <w:r w:rsidRPr="004D6C13">
        <w:rPr>
          <w:rFonts w:ascii="Arial" w:hAnsi="Arial" w:cs="Arial"/>
          <w:sz w:val="24"/>
          <w:szCs w:val="24"/>
        </w:rPr>
        <w:t xml:space="preserve">Remuneration policies and practices and succession planning </w:t>
      </w:r>
      <w:r w:rsidR="000E3BC8">
        <w:rPr>
          <w:rFonts w:ascii="Arial" w:hAnsi="Arial" w:cs="Arial"/>
          <w:sz w:val="24"/>
          <w:szCs w:val="24"/>
        </w:rPr>
        <w:t>that</w:t>
      </w:r>
      <w:r w:rsidR="000E3BC8" w:rsidRPr="004D6C13">
        <w:rPr>
          <w:rFonts w:ascii="Arial" w:hAnsi="Arial" w:cs="Arial"/>
          <w:sz w:val="24"/>
          <w:szCs w:val="24"/>
        </w:rPr>
        <w:t xml:space="preserve"> </w:t>
      </w:r>
      <w:r w:rsidRPr="004D6C13">
        <w:rPr>
          <w:rFonts w:ascii="Arial" w:hAnsi="Arial" w:cs="Arial"/>
          <w:sz w:val="24"/>
          <w:szCs w:val="24"/>
        </w:rPr>
        <w:t>attract and</w:t>
      </w:r>
      <w:r w:rsidR="00C204F0">
        <w:rPr>
          <w:rFonts w:ascii="Arial" w:hAnsi="Arial" w:cs="Arial"/>
          <w:sz w:val="24"/>
          <w:szCs w:val="24"/>
        </w:rPr>
        <w:t xml:space="preserve"> </w:t>
      </w:r>
      <w:r w:rsidR="000E3BC8">
        <w:rPr>
          <w:rFonts w:ascii="Arial" w:hAnsi="Arial" w:cs="Arial"/>
          <w:sz w:val="24"/>
          <w:szCs w:val="24"/>
        </w:rPr>
        <w:t xml:space="preserve">retain </w:t>
      </w:r>
      <w:r w:rsidR="00C204F0">
        <w:rPr>
          <w:rFonts w:ascii="Arial" w:hAnsi="Arial" w:cs="Arial"/>
          <w:sz w:val="24"/>
          <w:szCs w:val="24"/>
        </w:rPr>
        <w:t>exec</w:t>
      </w:r>
      <w:r w:rsidR="009C7A28">
        <w:rPr>
          <w:rFonts w:ascii="Arial" w:hAnsi="Arial" w:cs="Arial"/>
          <w:sz w:val="24"/>
          <w:szCs w:val="24"/>
        </w:rPr>
        <w:t>utive leaders</w:t>
      </w:r>
      <w:r w:rsidR="00E338CB" w:rsidRPr="00211F28">
        <w:rPr>
          <w:rFonts w:ascii="Arial" w:hAnsi="Arial" w:cs="Arial"/>
          <w:sz w:val="24"/>
          <w:szCs w:val="24"/>
        </w:rPr>
        <w:t>.</w:t>
      </w:r>
    </w:p>
    <w:p w14:paraId="73DE3D20" w14:textId="77777777" w:rsidR="00A2614A" w:rsidRPr="00C752BF" w:rsidRDefault="00A2614A" w:rsidP="00C752BF">
      <w:pPr>
        <w:pStyle w:val="Heading2"/>
        <w:ind w:left="426" w:hanging="426"/>
      </w:pPr>
      <w:bookmarkStart w:id="1" w:name="_Ref81563918"/>
      <w:r w:rsidRPr="00C752BF">
        <w:t>Committee Functions &amp; Responsibilities</w:t>
      </w:r>
      <w:bookmarkEnd w:id="1"/>
    </w:p>
    <w:p w14:paraId="2FDBF31B" w14:textId="77777777" w:rsidR="00A2614A" w:rsidRPr="00C44694" w:rsidRDefault="00A2614A" w:rsidP="00C44694">
      <w:pPr>
        <w:spacing w:before="120" w:after="120" w:line="288" w:lineRule="auto"/>
        <w:ind w:left="360"/>
        <w:rPr>
          <w:rFonts w:ascii="Arial" w:hAnsi="Arial" w:cs="Arial"/>
          <w:sz w:val="24"/>
          <w:szCs w:val="24"/>
        </w:rPr>
      </w:pPr>
      <w:r w:rsidRPr="00C44694">
        <w:rPr>
          <w:rFonts w:ascii="Arial" w:hAnsi="Arial" w:cs="Arial"/>
          <w:sz w:val="24"/>
          <w:szCs w:val="24"/>
        </w:rPr>
        <w:t xml:space="preserve">The </w:t>
      </w:r>
      <w:r w:rsidR="00EB2BEA">
        <w:rPr>
          <w:rFonts w:ascii="Arial" w:hAnsi="Arial" w:cs="Arial"/>
          <w:sz w:val="24"/>
          <w:szCs w:val="24"/>
        </w:rPr>
        <w:t>C</w:t>
      </w:r>
      <w:r w:rsidRPr="00C44694">
        <w:rPr>
          <w:rFonts w:ascii="Arial" w:hAnsi="Arial" w:cs="Arial"/>
          <w:sz w:val="24"/>
          <w:szCs w:val="24"/>
        </w:rPr>
        <w:t>ommittee will:</w:t>
      </w:r>
    </w:p>
    <w:p w14:paraId="240A1DAA" w14:textId="77777777" w:rsidR="00A2614A" w:rsidRDefault="00DB43A6" w:rsidP="00EB2BEA">
      <w:pPr>
        <w:pStyle w:val="ListParagraph"/>
        <w:numPr>
          <w:ilvl w:val="0"/>
          <w:numId w:val="18"/>
        </w:numPr>
        <w:spacing w:before="120" w:after="120" w:line="288" w:lineRule="auto"/>
        <w:contextualSpacing w:val="0"/>
        <w:rPr>
          <w:rFonts w:ascii="Arial" w:hAnsi="Arial" w:cs="Arial"/>
          <w:sz w:val="24"/>
          <w:szCs w:val="24"/>
        </w:rPr>
      </w:pPr>
      <w:bookmarkStart w:id="2" w:name="_Ref81563903"/>
      <w:r w:rsidRPr="00C44694">
        <w:rPr>
          <w:rFonts w:ascii="Arial" w:hAnsi="Arial" w:cs="Arial"/>
          <w:sz w:val="24"/>
          <w:szCs w:val="24"/>
        </w:rPr>
        <w:t>Monitor the culture of the organisation and management strategies to</w:t>
      </w:r>
      <w:r w:rsidR="000E3BC8">
        <w:rPr>
          <w:rFonts w:ascii="Arial" w:hAnsi="Arial" w:cs="Arial"/>
          <w:sz w:val="24"/>
          <w:szCs w:val="24"/>
        </w:rPr>
        <w:t xml:space="preserve"> </w:t>
      </w:r>
      <w:r w:rsidR="0098385E">
        <w:rPr>
          <w:rFonts w:ascii="Arial" w:hAnsi="Arial" w:cs="Arial"/>
          <w:sz w:val="24"/>
          <w:szCs w:val="24"/>
        </w:rPr>
        <w:t>ensure</w:t>
      </w:r>
      <w:r w:rsidRPr="00C44694">
        <w:rPr>
          <w:rFonts w:ascii="Arial" w:hAnsi="Arial" w:cs="Arial"/>
          <w:sz w:val="24"/>
          <w:szCs w:val="24"/>
        </w:rPr>
        <w:t xml:space="preserve"> </w:t>
      </w:r>
      <w:r w:rsidR="0098385E" w:rsidRPr="00C44694">
        <w:rPr>
          <w:rFonts w:ascii="Arial" w:hAnsi="Arial" w:cs="Arial"/>
          <w:sz w:val="24"/>
          <w:szCs w:val="24"/>
        </w:rPr>
        <w:t>consisten</w:t>
      </w:r>
      <w:r w:rsidR="0098385E">
        <w:rPr>
          <w:rFonts w:ascii="Arial" w:hAnsi="Arial" w:cs="Arial"/>
          <w:sz w:val="24"/>
          <w:szCs w:val="24"/>
        </w:rPr>
        <w:t>cy</w:t>
      </w:r>
      <w:r w:rsidR="0098385E" w:rsidRPr="00C44694">
        <w:rPr>
          <w:rFonts w:ascii="Arial" w:hAnsi="Arial" w:cs="Arial"/>
          <w:sz w:val="24"/>
          <w:szCs w:val="24"/>
        </w:rPr>
        <w:t xml:space="preserve"> </w:t>
      </w:r>
      <w:r w:rsidRPr="00C44694">
        <w:rPr>
          <w:rFonts w:ascii="Arial" w:hAnsi="Arial" w:cs="Arial"/>
          <w:sz w:val="24"/>
          <w:szCs w:val="24"/>
        </w:rPr>
        <w:t>with the mission of the organisation</w:t>
      </w:r>
      <w:r w:rsidR="00EB2BEA">
        <w:rPr>
          <w:rFonts w:ascii="Arial" w:hAnsi="Arial" w:cs="Arial"/>
          <w:sz w:val="24"/>
          <w:szCs w:val="24"/>
        </w:rPr>
        <w:t>;</w:t>
      </w:r>
      <w:bookmarkEnd w:id="2"/>
    </w:p>
    <w:p w14:paraId="3320C7D8" w14:textId="77777777" w:rsidR="0054412B" w:rsidRPr="004D6C13" w:rsidRDefault="0054412B" w:rsidP="00EB2BEA">
      <w:pPr>
        <w:pStyle w:val="ListParagraph"/>
        <w:numPr>
          <w:ilvl w:val="0"/>
          <w:numId w:val="18"/>
        </w:numPr>
        <w:spacing w:before="120" w:after="120" w:line="288" w:lineRule="auto"/>
        <w:contextualSpacing w:val="0"/>
        <w:rPr>
          <w:rFonts w:ascii="Arial" w:hAnsi="Arial" w:cs="Arial"/>
          <w:sz w:val="24"/>
          <w:szCs w:val="24"/>
        </w:rPr>
      </w:pPr>
      <w:r>
        <w:rPr>
          <w:rFonts w:ascii="Arial" w:hAnsi="Arial" w:cs="Arial"/>
          <w:sz w:val="24"/>
          <w:szCs w:val="24"/>
        </w:rPr>
        <w:t>R</w:t>
      </w:r>
      <w:r w:rsidRPr="004D6C13">
        <w:rPr>
          <w:rFonts w:ascii="Arial" w:hAnsi="Arial" w:cs="Arial"/>
          <w:sz w:val="24"/>
          <w:szCs w:val="24"/>
        </w:rPr>
        <w:t>eview HR policies on a rolling cyclical basis to ensure their currency and relevance to the organisation’s</w:t>
      </w:r>
      <w:r w:rsidR="00EB2BEA">
        <w:rPr>
          <w:rFonts w:ascii="Arial" w:hAnsi="Arial" w:cs="Arial"/>
          <w:sz w:val="24"/>
          <w:szCs w:val="24"/>
        </w:rPr>
        <w:t xml:space="preserve"> overall mission and objectives;</w:t>
      </w:r>
    </w:p>
    <w:p w14:paraId="0B9F6F15" w14:textId="77777777" w:rsidR="0054412B" w:rsidRPr="00C44694" w:rsidRDefault="0054412B" w:rsidP="00EB2BEA">
      <w:pPr>
        <w:pStyle w:val="ListParagraph"/>
        <w:numPr>
          <w:ilvl w:val="0"/>
          <w:numId w:val="18"/>
        </w:numPr>
        <w:spacing w:before="120" w:after="120" w:line="288" w:lineRule="auto"/>
        <w:contextualSpacing w:val="0"/>
        <w:rPr>
          <w:rFonts w:ascii="Arial" w:hAnsi="Arial" w:cs="Arial"/>
          <w:sz w:val="24"/>
          <w:szCs w:val="24"/>
        </w:rPr>
      </w:pPr>
      <w:r w:rsidRPr="004D6C13">
        <w:rPr>
          <w:rFonts w:ascii="Arial" w:hAnsi="Arial" w:cs="Arial"/>
          <w:sz w:val="24"/>
          <w:szCs w:val="24"/>
        </w:rPr>
        <w:t>Evaluate and provide advice on the organisation’s strategy for industrial relations</w:t>
      </w:r>
      <w:r w:rsidR="00EB2BEA">
        <w:rPr>
          <w:rFonts w:ascii="Arial" w:hAnsi="Arial" w:cs="Arial"/>
          <w:sz w:val="24"/>
          <w:szCs w:val="24"/>
        </w:rPr>
        <w:t xml:space="preserve"> and monitor its implementation;</w:t>
      </w:r>
    </w:p>
    <w:p w14:paraId="7E752249" w14:textId="77777777" w:rsidR="00E7401A" w:rsidRPr="00C44694" w:rsidRDefault="00DB43A6" w:rsidP="00EB2BEA">
      <w:pPr>
        <w:pStyle w:val="ListParagraph"/>
        <w:numPr>
          <w:ilvl w:val="0"/>
          <w:numId w:val="18"/>
        </w:numPr>
        <w:spacing w:before="120" w:after="120" w:line="288" w:lineRule="auto"/>
        <w:contextualSpacing w:val="0"/>
        <w:rPr>
          <w:rFonts w:ascii="Arial" w:hAnsi="Arial" w:cs="Arial"/>
          <w:sz w:val="24"/>
          <w:szCs w:val="24"/>
        </w:rPr>
      </w:pPr>
      <w:r w:rsidRPr="00C44694">
        <w:rPr>
          <w:rFonts w:ascii="Arial" w:hAnsi="Arial" w:cs="Arial"/>
          <w:sz w:val="24"/>
          <w:szCs w:val="24"/>
        </w:rPr>
        <w:t>Monitor</w:t>
      </w:r>
      <w:r w:rsidR="00E7401A" w:rsidRPr="00C44694">
        <w:rPr>
          <w:rFonts w:ascii="Arial" w:hAnsi="Arial" w:cs="Arial"/>
          <w:sz w:val="24"/>
          <w:szCs w:val="24"/>
        </w:rPr>
        <w:t xml:space="preserve"> </w:t>
      </w:r>
      <w:r w:rsidR="0054412B">
        <w:rPr>
          <w:rFonts w:ascii="Arial" w:hAnsi="Arial" w:cs="Arial"/>
          <w:sz w:val="24"/>
          <w:szCs w:val="24"/>
        </w:rPr>
        <w:t xml:space="preserve">the content of and compliance with </w:t>
      </w:r>
      <w:r w:rsidR="00E7401A" w:rsidRPr="00C44694">
        <w:rPr>
          <w:rFonts w:ascii="Arial" w:hAnsi="Arial" w:cs="Arial"/>
          <w:sz w:val="24"/>
          <w:szCs w:val="24"/>
        </w:rPr>
        <w:t xml:space="preserve">the organisation’s </w:t>
      </w:r>
      <w:r w:rsidR="0054412B">
        <w:rPr>
          <w:rFonts w:ascii="Arial" w:hAnsi="Arial" w:cs="Arial"/>
          <w:sz w:val="24"/>
          <w:szCs w:val="24"/>
        </w:rPr>
        <w:t>people and culture systems and proc</w:t>
      </w:r>
      <w:r w:rsidR="00EB2BEA">
        <w:rPr>
          <w:rFonts w:ascii="Arial" w:hAnsi="Arial" w:cs="Arial"/>
          <w:sz w:val="24"/>
          <w:szCs w:val="24"/>
        </w:rPr>
        <w:t>esses in the areas of</w:t>
      </w:r>
      <w:r w:rsidR="00E7401A" w:rsidRPr="00C44694">
        <w:rPr>
          <w:rFonts w:ascii="Arial" w:hAnsi="Arial" w:cs="Arial"/>
          <w:sz w:val="24"/>
          <w:szCs w:val="24"/>
        </w:rPr>
        <w:t>:</w:t>
      </w:r>
    </w:p>
    <w:p w14:paraId="6EB14A6B" w14:textId="77777777" w:rsidR="0054412B" w:rsidRDefault="0054412B" w:rsidP="0054412B">
      <w:pPr>
        <w:pStyle w:val="ListParagraph"/>
        <w:numPr>
          <w:ilvl w:val="2"/>
          <w:numId w:val="1"/>
        </w:numPr>
        <w:spacing w:before="120" w:after="120" w:line="288" w:lineRule="auto"/>
        <w:contextualSpacing w:val="0"/>
        <w:rPr>
          <w:rFonts w:ascii="Arial" w:hAnsi="Arial" w:cs="Arial"/>
          <w:sz w:val="24"/>
          <w:szCs w:val="24"/>
        </w:rPr>
      </w:pPr>
      <w:r w:rsidRPr="004D6C13">
        <w:rPr>
          <w:rFonts w:ascii="Arial" w:hAnsi="Arial" w:cs="Arial"/>
          <w:sz w:val="24"/>
          <w:szCs w:val="24"/>
        </w:rPr>
        <w:t xml:space="preserve">workplace </w:t>
      </w:r>
      <w:r w:rsidR="00E648D7">
        <w:rPr>
          <w:rFonts w:ascii="Arial" w:hAnsi="Arial" w:cs="Arial"/>
          <w:sz w:val="24"/>
          <w:szCs w:val="24"/>
        </w:rPr>
        <w:t>health</w:t>
      </w:r>
      <w:r w:rsidRPr="004D6C13">
        <w:rPr>
          <w:rFonts w:ascii="Arial" w:hAnsi="Arial" w:cs="Arial"/>
          <w:sz w:val="24"/>
          <w:szCs w:val="24"/>
        </w:rPr>
        <w:t xml:space="preserve"> and </w:t>
      </w:r>
      <w:r w:rsidR="00E648D7">
        <w:rPr>
          <w:rFonts w:ascii="Arial" w:hAnsi="Arial" w:cs="Arial"/>
          <w:sz w:val="24"/>
          <w:szCs w:val="24"/>
        </w:rPr>
        <w:t>safety</w:t>
      </w:r>
      <w:r>
        <w:rPr>
          <w:rFonts w:ascii="Arial" w:hAnsi="Arial" w:cs="Arial"/>
          <w:sz w:val="24"/>
          <w:szCs w:val="24"/>
        </w:rPr>
        <w:t>;</w:t>
      </w:r>
    </w:p>
    <w:p w14:paraId="2280ED79" w14:textId="77777777" w:rsidR="0054412B" w:rsidRDefault="0054412B" w:rsidP="0054412B">
      <w:pPr>
        <w:pStyle w:val="ListParagraph"/>
        <w:numPr>
          <w:ilvl w:val="2"/>
          <w:numId w:val="1"/>
        </w:numPr>
        <w:spacing w:before="120" w:after="120" w:line="288" w:lineRule="auto"/>
        <w:contextualSpacing w:val="0"/>
        <w:rPr>
          <w:rFonts w:ascii="Arial" w:hAnsi="Arial" w:cs="Arial"/>
          <w:sz w:val="24"/>
          <w:szCs w:val="24"/>
        </w:rPr>
      </w:pPr>
      <w:r>
        <w:rPr>
          <w:rFonts w:ascii="Arial" w:hAnsi="Arial" w:cs="Arial"/>
          <w:sz w:val="24"/>
          <w:szCs w:val="24"/>
        </w:rPr>
        <w:t>employment diversity;</w:t>
      </w:r>
    </w:p>
    <w:p w14:paraId="47230583" w14:textId="77777777" w:rsidR="0054412B" w:rsidRDefault="0054412B" w:rsidP="0054412B">
      <w:pPr>
        <w:pStyle w:val="ListParagraph"/>
        <w:numPr>
          <w:ilvl w:val="2"/>
          <w:numId w:val="1"/>
        </w:numPr>
        <w:spacing w:before="120" w:after="120" w:line="288" w:lineRule="auto"/>
        <w:contextualSpacing w:val="0"/>
        <w:rPr>
          <w:rFonts w:ascii="Arial" w:hAnsi="Arial" w:cs="Arial"/>
          <w:sz w:val="24"/>
          <w:szCs w:val="24"/>
        </w:rPr>
      </w:pPr>
      <w:r>
        <w:rPr>
          <w:rFonts w:ascii="Arial" w:hAnsi="Arial" w:cs="Arial"/>
          <w:sz w:val="24"/>
          <w:szCs w:val="24"/>
        </w:rPr>
        <w:lastRenderedPageBreak/>
        <w:t>executive succession planning and talent management;</w:t>
      </w:r>
    </w:p>
    <w:p w14:paraId="2597422A" w14:textId="77777777" w:rsidR="0054412B" w:rsidRDefault="0054412B" w:rsidP="0054412B">
      <w:pPr>
        <w:pStyle w:val="ListParagraph"/>
        <w:numPr>
          <w:ilvl w:val="2"/>
          <w:numId w:val="1"/>
        </w:numPr>
        <w:spacing w:before="120" w:after="120" w:line="288" w:lineRule="auto"/>
        <w:contextualSpacing w:val="0"/>
        <w:rPr>
          <w:rFonts w:ascii="Arial" w:hAnsi="Arial" w:cs="Arial"/>
          <w:sz w:val="24"/>
          <w:szCs w:val="24"/>
        </w:rPr>
      </w:pPr>
      <w:r>
        <w:rPr>
          <w:rFonts w:ascii="Arial" w:hAnsi="Arial" w:cs="Arial"/>
          <w:sz w:val="24"/>
          <w:szCs w:val="24"/>
        </w:rPr>
        <w:t>remuneration policy;</w:t>
      </w:r>
    </w:p>
    <w:p w14:paraId="36D21B5A" w14:textId="77777777" w:rsidR="0054412B" w:rsidRDefault="0054412B" w:rsidP="0054412B">
      <w:pPr>
        <w:pStyle w:val="ListParagraph"/>
        <w:numPr>
          <w:ilvl w:val="2"/>
          <w:numId w:val="1"/>
        </w:numPr>
        <w:spacing w:before="120" w:after="120" w:line="288" w:lineRule="auto"/>
        <w:contextualSpacing w:val="0"/>
        <w:rPr>
          <w:rFonts w:ascii="Arial" w:hAnsi="Arial" w:cs="Arial"/>
          <w:sz w:val="24"/>
          <w:szCs w:val="24"/>
        </w:rPr>
      </w:pPr>
      <w:r>
        <w:rPr>
          <w:rFonts w:ascii="Arial" w:hAnsi="Arial" w:cs="Arial"/>
          <w:sz w:val="24"/>
          <w:szCs w:val="24"/>
        </w:rPr>
        <w:t xml:space="preserve">paid and volunteer workforce </w:t>
      </w:r>
      <w:r w:rsidR="00EB2BEA">
        <w:rPr>
          <w:rFonts w:ascii="Arial" w:hAnsi="Arial" w:cs="Arial"/>
          <w:sz w:val="24"/>
          <w:szCs w:val="24"/>
        </w:rPr>
        <w:t>planning and management;</w:t>
      </w:r>
    </w:p>
    <w:p w14:paraId="35701A39" w14:textId="77777777" w:rsidR="009B2466" w:rsidRPr="00663FE7" w:rsidRDefault="009B2466" w:rsidP="003416DB">
      <w:pPr>
        <w:pStyle w:val="NormalWeb"/>
        <w:numPr>
          <w:ilvl w:val="0"/>
          <w:numId w:val="18"/>
        </w:numPr>
        <w:spacing w:before="120" w:beforeAutospacing="0" w:after="120" w:afterAutospacing="0" w:line="288" w:lineRule="auto"/>
        <w:rPr>
          <w:color w:val="auto"/>
          <w:sz w:val="24"/>
          <w:szCs w:val="24"/>
        </w:rPr>
      </w:pPr>
      <w:r w:rsidRPr="00663FE7">
        <w:rPr>
          <w:color w:val="auto"/>
          <w:sz w:val="24"/>
          <w:szCs w:val="24"/>
        </w:rPr>
        <w:t>With regard to the CEO</w:t>
      </w:r>
      <w:r w:rsidR="00264AE2" w:rsidRPr="00663FE7">
        <w:rPr>
          <w:color w:val="auto"/>
          <w:sz w:val="24"/>
          <w:szCs w:val="24"/>
        </w:rPr>
        <w:t xml:space="preserve">, </w:t>
      </w:r>
      <w:r w:rsidR="000E3BC8" w:rsidRPr="00663FE7">
        <w:rPr>
          <w:color w:val="auto"/>
          <w:sz w:val="24"/>
          <w:szCs w:val="24"/>
        </w:rPr>
        <w:t>establish a sub-committee comprising the Committee and Vision Australia Board Chair to evaluate the CEO’s performance, report results to the Board and recommend any change to the CEO’s remuneration.</w:t>
      </w:r>
    </w:p>
    <w:p w14:paraId="28AABDF9" w14:textId="77777777" w:rsidR="009B2466" w:rsidRPr="00C44694" w:rsidRDefault="009B2466" w:rsidP="00EB2BEA">
      <w:pPr>
        <w:pStyle w:val="NormalWeb"/>
        <w:numPr>
          <w:ilvl w:val="0"/>
          <w:numId w:val="18"/>
        </w:numPr>
        <w:spacing w:before="120" w:beforeAutospacing="0" w:after="120" w:afterAutospacing="0" w:line="288" w:lineRule="auto"/>
        <w:rPr>
          <w:color w:val="auto"/>
          <w:sz w:val="24"/>
          <w:szCs w:val="24"/>
        </w:rPr>
      </w:pPr>
      <w:bookmarkStart w:id="3" w:name="_Ref81563963"/>
      <w:r w:rsidRPr="00C44694">
        <w:rPr>
          <w:color w:val="auto"/>
          <w:sz w:val="24"/>
          <w:szCs w:val="24"/>
        </w:rPr>
        <w:t>With regard to the senior executive</w:t>
      </w:r>
      <w:r w:rsidR="00F06BEA">
        <w:rPr>
          <w:color w:val="auto"/>
          <w:sz w:val="24"/>
          <w:szCs w:val="24"/>
        </w:rPr>
        <w:t>s</w:t>
      </w:r>
      <w:r w:rsidRPr="00C44694">
        <w:rPr>
          <w:color w:val="auto"/>
          <w:sz w:val="24"/>
          <w:szCs w:val="24"/>
        </w:rPr>
        <w:t xml:space="preserve"> </w:t>
      </w:r>
      <w:r w:rsidR="000E3BC8">
        <w:rPr>
          <w:color w:val="auto"/>
          <w:sz w:val="24"/>
          <w:szCs w:val="24"/>
        </w:rPr>
        <w:t xml:space="preserve">(“C” level and General Manager positions) </w:t>
      </w:r>
      <w:r w:rsidRPr="00C44694">
        <w:rPr>
          <w:color w:val="auto"/>
          <w:sz w:val="24"/>
          <w:szCs w:val="24"/>
        </w:rPr>
        <w:t>who report directly to the Chief Executive Officer:</w:t>
      </w:r>
      <w:bookmarkEnd w:id="3"/>
    </w:p>
    <w:p w14:paraId="3946B4F3" w14:textId="2FDCBC02" w:rsidR="009B2466" w:rsidRPr="00C44694" w:rsidRDefault="009B2466" w:rsidP="00EB2BEA">
      <w:pPr>
        <w:pStyle w:val="NormalWeb"/>
        <w:numPr>
          <w:ilvl w:val="0"/>
          <w:numId w:val="22"/>
        </w:numPr>
        <w:spacing w:before="120" w:beforeAutospacing="0" w:after="120" w:afterAutospacing="0" w:line="288" w:lineRule="auto"/>
        <w:rPr>
          <w:color w:val="auto"/>
          <w:sz w:val="24"/>
          <w:szCs w:val="24"/>
        </w:rPr>
      </w:pPr>
      <w:r w:rsidRPr="00C44694">
        <w:rPr>
          <w:color w:val="auto"/>
          <w:sz w:val="24"/>
          <w:szCs w:val="24"/>
        </w:rPr>
        <w:t>consider and</w:t>
      </w:r>
      <w:r w:rsidR="000541E3">
        <w:rPr>
          <w:color w:val="auto"/>
          <w:sz w:val="24"/>
          <w:szCs w:val="24"/>
        </w:rPr>
        <w:t>,</w:t>
      </w:r>
      <w:r w:rsidRPr="00C44694">
        <w:rPr>
          <w:color w:val="auto"/>
          <w:sz w:val="24"/>
          <w:szCs w:val="24"/>
        </w:rPr>
        <w:t xml:space="preserve"> if appropriate</w:t>
      </w:r>
      <w:r w:rsidR="000541E3">
        <w:rPr>
          <w:color w:val="auto"/>
          <w:sz w:val="24"/>
          <w:szCs w:val="24"/>
        </w:rPr>
        <w:t>,</w:t>
      </w:r>
      <w:r w:rsidRPr="00C44694">
        <w:rPr>
          <w:color w:val="auto"/>
          <w:sz w:val="24"/>
          <w:szCs w:val="24"/>
        </w:rPr>
        <w:t xml:space="preserve"> approve recommendations from the Chief Executive Officer on the appointment and terms of engagement;</w:t>
      </w:r>
    </w:p>
    <w:p w14:paraId="6898B0A8" w14:textId="1BC103F7" w:rsidR="009B2466" w:rsidRPr="00C44694" w:rsidRDefault="009B2466" w:rsidP="00EB2BEA">
      <w:pPr>
        <w:pStyle w:val="NormalWeb"/>
        <w:numPr>
          <w:ilvl w:val="0"/>
          <w:numId w:val="22"/>
        </w:numPr>
        <w:spacing w:before="120" w:beforeAutospacing="0" w:after="120" w:afterAutospacing="0" w:line="288" w:lineRule="auto"/>
        <w:rPr>
          <w:color w:val="auto"/>
          <w:sz w:val="24"/>
          <w:szCs w:val="24"/>
        </w:rPr>
      </w:pPr>
      <w:r w:rsidRPr="00C44694">
        <w:rPr>
          <w:color w:val="auto"/>
          <w:sz w:val="24"/>
          <w:szCs w:val="24"/>
        </w:rPr>
        <w:t>review performance against targets set by the CEO, and</w:t>
      </w:r>
      <w:r w:rsidR="000541E3">
        <w:rPr>
          <w:color w:val="auto"/>
          <w:sz w:val="24"/>
          <w:szCs w:val="24"/>
        </w:rPr>
        <w:t>,</w:t>
      </w:r>
      <w:r w:rsidRPr="00C44694">
        <w:rPr>
          <w:color w:val="auto"/>
          <w:sz w:val="24"/>
          <w:szCs w:val="24"/>
        </w:rPr>
        <w:t xml:space="preserve"> if appropriate</w:t>
      </w:r>
      <w:r w:rsidR="000541E3">
        <w:rPr>
          <w:color w:val="auto"/>
          <w:sz w:val="24"/>
          <w:szCs w:val="24"/>
        </w:rPr>
        <w:t>,</w:t>
      </w:r>
      <w:r w:rsidRPr="00C44694">
        <w:rPr>
          <w:color w:val="auto"/>
          <w:sz w:val="24"/>
          <w:szCs w:val="24"/>
        </w:rPr>
        <w:t xml:space="preserve"> approve changes in remuneration based on CEO recommendation</w:t>
      </w:r>
      <w:r w:rsidR="00DB43A6" w:rsidRPr="00C44694">
        <w:rPr>
          <w:color w:val="auto"/>
          <w:sz w:val="24"/>
          <w:szCs w:val="24"/>
        </w:rPr>
        <w:t>; and</w:t>
      </w:r>
    </w:p>
    <w:p w14:paraId="44BE09D4" w14:textId="77777777" w:rsidR="009B2466" w:rsidRDefault="00DB43A6" w:rsidP="00EB2BEA">
      <w:pPr>
        <w:pStyle w:val="NormalWeb"/>
        <w:numPr>
          <w:ilvl w:val="0"/>
          <w:numId w:val="22"/>
        </w:numPr>
        <w:spacing w:before="120" w:beforeAutospacing="0" w:after="120" w:afterAutospacing="0" w:line="288" w:lineRule="auto"/>
        <w:rPr>
          <w:color w:val="auto"/>
          <w:sz w:val="24"/>
          <w:szCs w:val="24"/>
        </w:rPr>
      </w:pPr>
      <w:r w:rsidRPr="00C44694">
        <w:rPr>
          <w:color w:val="auto"/>
          <w:sz w:val="24"/>
          <w:szCs w:val="24"/>
        </w:rPr>
        <w:t>provide oversight of any disciplinary action including dismissal, and any restructuring leading</w:t>
      </w:r>
      <w:r w:rsidR="00121BEB">
        <w:rPr>
          <w:color w:val="auto"/>
          <w:sz w:val="24"/>
          <w:szCs w:val="24"/>
        </w:rPr>
        <w:t xml:space="preserve"> to senior executive redundancy; and</w:t>
      </w:r>
    </w:p>
    <w:p w14:paraId="498BD9F7" w14:textId="41F93A39" w:rsidR="00DB43A6" w:rsidRPr="00C44694" w:rsidRDefault="00DB43A6" w:rsidP="00EB2BEA">
      <w:pPr>
        <w:pStyle w:val="NormalWeb"/>
        <w:numPr>
          <w:ilvl w:val="0"/>
          <w:numId w:val="18"/>
        </w:numPr>
        <w:spacing w:before="120" w:beforeAutospacing="0" w:after="120" w:afterAutospacing="0" w:line="288" w:lineRule="auto"/>
        <w:rPr>
          <w:color w:val="auto"/>
          <w:sz w:val="24"/>
          <w:szCs w:val="24"/>
        </w:rPr>
      </w:pPr>
      <w:r w:rsidRPr="00C44694">
        <w:rPr>
          <w:color w:val="auto"/>
          <w:sz w:val="24"/>
          <w:szCs w:val="24"/>
        </w:rPr>
        <w:t xml:space="preserve">Report to the Vision Australia Board on items </w:t>
      </w:r>
      <w:r w:rsidR="006F6A0B">
        <w:rPr>
          <w:color w:val="auto"/>
          <w:sz w:val="24"/>
          <w:szCs w:val="24"/>
        </w:rPr>
        <w:fldChar w:fldCharType="begin"/>
      </w:r>
      <w:r w:rsidR="006F6A0B">
        <w:rPr>
          <w:color w:val="auto"/>
          <w:sz w:val="24"/>
          <w:szCs w:val="24"/>
        </w:rPr>
        <w:instrText xml:space="preserve"> REF _Ref81563918 \w \h </w:instrText>
      </w:r>
      <w:r w:rsidR="006F6A0B">
        <w:rPr>
          <w:color w:val="auto"/>
          <w:sz w:val="24"/>
          <w:szCs w:val="24"/>
        </w:rPr>
      </w:r>
      <w:r w:rsidR="006F6A0B">
        <w:rPr>
          <w:color w:val="auto"/>
          <w:sz w:val="24"/>
          <w:szCs w:val="24"/>
        </w:rPr>
        <w:fldChar w:fldCharType="separate"/>
      </w:r>
      <w:r w:rsidR="006F6A0B">
        <w:rPr>
          <w:color w:val="auto"/>
          <w:sz w:val="24"/>
          <w:szCs w:val="24"/>
        </w:rPr>
        <w:t>3</w:t>
      </w:r>
      <w:r w:rsidR="006F6A0B">
        <w:rPr>
          <w:color w:val="auto"/>
          <w:sz w:val="24"/>
          <w:szCs w:val="24"/>
        </w:rPr>
        <w:fldChar w:fldCharType="end"/>
      </w:r>
      <w:r w:rsidR="00EC20D6">
        <w:rPr>
          <w:color w:val="auto"/>
          <w:sz w:val="24"/>
          <w:szCs w:val="24"/>
        </w:rPr>
        <w:t xml:space="preserve"> </w:t>
      </w:r>
      <w:r w:rsidR="000541E3">
        <w:rPr>
          <w:color w:val="auto"/>
          <w:sz w:val="24"/>
          <w:szCs w:val="24"/>
        </w:rPr>
        <w:fldChar w:fldCharType="begin"/>
      </w:r>
      <w:r w:rsidR="000541E3">
        <w:rPr>
          <w:color w:val="auto"/>
          <w:sz w:val="24"/>
          <w:szCs w:val="24"/>
        </w:rPr>
        <w:instrText xml:space="preserve"> REF _Ref81563903 \r \h </w:instrText>
      </w:r>
      <w:r w:rsidR="000541E3">
        <w:rPr>
          <w:color w:val="auto"/>
          <w:sz w:val="24"/>
          <w:szCs w:val="24"/>
        </w:rPr>
      </w:r>
      <w:r w:rsidR="000541E3">
        <w:rPr>
          <w:color w:val="auto"/>
          <w:sz w:val="24"/>
          <w:szCs w:val="24"/>
        </w:rPr>
        <w:fldChar w:fldCharType="separate"/>
      </w:r>
      <w:r w:rsidR="000541E3">
        <w:rPr>
          <w:color w:val="auto"/>
          <w:sz w:val="24"/>
          <w:szCs w:val="24"/>
        </w:rPr>
        <w:t>a</w:t>
      </w:r>
      <w:r w:rsidR="000541E3">
        <w:rPr>
          <w:color w:val="auto"/>
          <w:sz w:val="24"/>
          <w:szCs w:val="24"/>
        </w:rPr>
        <w:fldChar w:fldCharType="end"/>
      </w:r>
      <w:r w:rsidR="000541E3">
        <w:rPr>
          <w:color w:val="auto"/>
          <w:sz w:val="24"/>
          <w:szCs w:val="24"/>
        </w:rPr>
        <w:t>-</w:t>
      </w:r>
      <w:r w:rsidR="000541E3">
        <w:rPr>
          <w:color w:val="auto"/>
          <w:sz w:val="24"/>
          <w:szCs w:val="24"/>
        </w:rPr>
        <w:fldChar w:fldCharType="begin"/>
      </w:r>
      <w:r w:rsidR="000541E3">
        <w:rPr>
          <w:color w:val="auto"/>
          <w:sz w:val="24"/>
          <w:szCs w:val="24"/>
        </w:rPr>
        <w:instrText xml:space="preserve"> REF _Ref81563963 \r \h </w:instrText>
      </w:r>
      <w:r w:rsidR="000541E3">
        <w:rPr>
          <w:color w:val="auto"/>
          <w:sz w:val="24"/>
          <w:szCs w:val="24"/>
        </w:rPr>
      </w:r>
      <w:r w:rsidR="000541E3">
        <w:rPr>
          <w:color w:val="auto"/>
          <w:sz w:val="24"/>
          <w:szCs w:val="24"/>
        </w:rPr>
        <w:fldChar w:fldCharType="separate"/>
      </w:r>
      <w:r w:rsidR="000541E3">
        <w:rPr>
          <w:color w:val="auto"/>
          <w:sz w:val="24"/>
          <w:szCs w:val="24"/>
        </w:rPr>
        <w:t>f</w:t>
      </w:r>
      <w:r w:rsidR="000541E3">
        <w:rPr>
          <w:color w:val="auto"/>
          <w:sz w:val="24"/>
          <w:szCs w:val="24"/>
        </w:rPr>
        <w:fldChar w:fldCharType="end"/>
      </w:r>
      <w:r w:rsidR="00264AE2" w:rsidRPr="00C44694">
        <w:rPr>
          <w:color w:val="auto"/>
          <w:sz w:val="24"/>
          <w:szCs w:val="24"/>
        </w:rPr>
        <w:t xml:space="preserve"> </w:t>
      </w:r>
      <w:r w:rsidRPr="00C44694">
        <w:rPr>
          <w:color w:val="auto"/>
          <w:sz w:val="24"/>
          <w:szCs w:val="24"/>
        </w:rPr>
        <w:t>above.</w:t>
      </w:r>
    </w:p>
    <w:p w14:paraId="1535AB4E" w14:textId="77777777" w:rsidR="00A2614A" w:rsidRPr="00C752BF" w:rsidRDefault="00A2614A" w:rsidP="00C752BF">
      <w:pPr>
        <w:pStyle w:val="Heading2"/>
        <w:ind w:left="426" w:hanging="426"/>
      </w:pPr>
      <w:r w:rsidRPr="00C752BF">
        <w:t>Membership of the Committee</w:t>
      </w:r>
    </w:p>
    <w:p w14:paraId="46F98941" w14:textId="700B9B2D" w:rsidR="00A2614A" w:rsidRPr="00C44694" w:rsidRDefault="00A2614A" w:rsidP="00C44694">
      <w:pPr>
        <w:numPr>
          <w:ilvl w:val="1"/>
          <w:numId w:val="2"/>
        </w:numPr>
        <w:spacing w:before="120" w:after="120" w:line="288" w:lineRule="auto"/>
        <w:rPr>
          <w:rFonts w:ascii="Arial" w:hAnsi="Arial" w:cs="Arial"/>
          <w:sz w:val="24"/>
          <w:szCs w:val="24"/>
        </w:rPr>
      </w:pPr>
      <w:r w:rsidRPr="00C44694">
        <w:rPr>
          <w:rFonts w:ascii="Arial" w:hAnsi="Arial" w:cs="Arial"/>
          <w:sz w:val="24"/>
          <w:szCs w:val="24"/>
        </w:rPr>
        <w:t>Unless otherwise determined by the Board, the Committee will comprise a minimum of three directors. The Chair of the Board</w:t>
      </w:r>
      <w:r w:rsidR="000E3BC8">
        <w:rPr>
          <w:rFonts w:ascii="Arial" w:hAnsi="Arial" w:cs="Arial"/>
          <w:sz w:val="24"/>
          <w:szCs w:val="24"/>
        </w:rPr>
        <w:t xml:space="preserve"> and</w:t>
      </w:r>
      <w:r w:rsidR="00A24EC4">
        <w:rPr>
          <w:rFonts w:ascii="Arial" w:hAnsi="Arial" w:cs="Arial"/>
          <w:sz w:val="24"/>
          <w:szCs w:val="24"/>
        </w:rPr>
        <w:t xml:space="preserve"> </w:t>
      </w:r>
      <w:r w:rsidRPr="00C44694">
        <w:rPr>
          <w:rFonts w:ascii="Arial" w:hAnsi="Arial" w:cs="Arial"/>
          <w:sz w:val="24"/>
          <w:szCs w:val="24"/>
        </w:rPr>
        <w:t>Chief Executive Officer (CEO)</w:t>
      </w:r>
      <w:r w:rsidR="00371BB1">
        <w:rPr>
          <w:rFonts w:ascii="Arial" w:hAnsi="Arial" w:cs="Arial"/>
          <w:sz w:val="24"/>
          <w:szCs w:val="24"/>
        </w:rPr>
        <w:t xml:space="preserve"> </w:t>
      </w:r>
      <w:r w:rsidRPr="00C44694">
        <w:rPr>
          <w:rFonts w:ascii="Arial" w:hAnsi="Arial" w:cs="Arial"/>
          <w:sz w:val="24"/>
          <w:szCs w:val="24"/>
        </w:rPr>
        <w:t>are ex-officio members of the Committee.</w:t>
      </w:r>
    </w:p>
    <w:p w14:paraId="6E136C1C" w14:textId="2E7CE2CC" w:rsidR="00A2614A" w:rsidRDefault="00A2614A" w:rsidP="00C44694">
      <w:pPr>
        <w:numPr>
          <w:ilvl w:val="1"/>
          <w:numId w:val="2"/>
        </w:numPr>
        <w:spacing w:before="120" w:after="120" w:line="288" w:lineRule="auto"/>
        <w:rPr>
          <w:rFonts w:ascii="Arial" w:hAnsi="Arial" w:cs="Arial"/>
          <w:sz w:val="24"/>
          <w:szCs w:val="24"/>
        </w:rPr>
      </w:pPr>
      <w:r w:rsidRPr="00C44694">
        <w:rPr>
          <w:rFonts w:ascii="Arial" w:hAnsi="Arial" w:cs="Arial"/>
          <w:sz w:val="24"/>
          <w:szCs w:val="24"/>
        </w:rPr>
        <w:t xml:space="preserve">The </w:t>
      </w:r>
      <w:r w:rsidR="000E3BC8">
        <w:rPr>
          <w:rFonts w:ascii="Arial" w:hAnsi="Arial" w:cs="Arial"/>
          <w:sz w:val="24"/>
          <w:szCs w:val="24"/>
        </w:rPr>
        <w:t>Board appoints the Chair of the Committee</w:t>
      </w:r>
      <w:r w:rsidRPr="00C44694">
        <w:rPr>
          <w:rFonts w:ascii="Arial" w:hAnsi="Arial" w:cs="Arial"/>
          <w:sz w:val="24"/>
          <w:szCs w:val="24"/>
        </w:rPr>
        <w:t xml:space="preserve"> from the directors participating on the Committee.</w:t>
      </w:r>
    </w:p>
    <w:p w14:paraId="08156954" w14:textId="2D0AC96B" w:rsidR="000541E3" w:rsidRPr="00C44694" w:rsidRDefault="000541E3" w:rsidP="00C44694">
      <w:pPr>
        <w:numPr>
          <w:ilvl w:val="1"/>
          <w:numId w:val="2"/>
        </w:numPr>
        <w:spacing w:before="120" w:after="120" w:line="288" w:lineRule="auto"/>
        <w:rPr>
          <w:rFonts w:ascii="Arial" w:hAnsi="Arial" w:cs="Arial"/>
          <w:sz w:val="24"/>
          <w:szCs w:val="24"/>
        </w:rPr>
      </w:pPr>
      <w:r>
        <w:rPr>
          <w:rFonts w:ascii="Arial" w:hAnsi="Arial" w:cs="Arial"/>
          <w:sz w:val="24"/>
          <w:szCs w:val="24"/>
        </w:rPr>
        <w:t>The Chair of the Board is not eligible to act as Chair of the Committee.</w:t>
      </w:r>
    </w:p>
    <w:p w14:paraId="7A2764C8" w14:textId="77777777" w:rsidR="00A2614A" w:rsidRPr="00C44694" w:rsidRDefault="000E3BC8" w:rsidP="00C44694">
      <w:pPr>
        <w:numPr>
          <w:ilvl w:val="1"/>
          <w:numId w:val="2"/>
        </w:numPr>
        <w:spacing w:before="120" w:after="120" w:line="288" w:lineRule="auto"/>
        <w:rPr>
          <w:rFonts w:ascii="Arial" w:hAnsi="Arial" w:cs="Arial"/>
          <w:sz w:val="24"/>
          <w:szCs w:val="24"/>
        </w:rPr>
      </w:pPr>
      <w:r>
        <w:rPr>
          <w:rFonts w:ascii="Arial" w:hAnsi="Arial" w:cs="Arial"/>
          <w:sz w:val="24"/>
          <w:szCs w:val="24"/>
        </w:rPr>
        <w:t>T</w:t>
      </w:r>
      <w:r w:rsidRPr="00C44694">
        <w:rPr>
          <w:rFonts w:ascii="Arial" w:hAnsi="Arial" w:cs="Arial"/>
          <w:sz w:val="24"/>
          <w:szCs w:val="24"/>
        </w:rPr>
        <w:t xml:space="preserve">he Committee </w:t>
      </w:r>
      <w:r>
        <w:rPr>
          <w:rFonts w:ascii="Arial" w:hAnsi="Arial" w:cs="Arial"/>
          <w:sz w:val="24"/>
          <w:szCs w:val="24"/>
        </w:rPr>
        <w:t>may</w:t>
      </w:r>
      <w:r w:rsidRPr="00C44694">
        <w:rPr>
          <w:rFonts w:ascii="Arial" w:hAnsi="Arial" w:cs="Arial"/>
          <w:sz w:val="24"/>
          <w:szCs w:val="24"/>
        </w:rPr>
        <w:t xml:space="preserve"> at times require specialist expertise </w:t>
      </w:r>
      <w:r>
        <w:rPr>
          <w:rFonts w:ascii="Arial" w:hAnsi="Arial" w:cs="Arial"/>
          <w:sz w:val="24"/>
          <w:szCs w:val="24"/>
        </w:rPr>
        <w:t xml:space="preserve">and </w:t>
      </w:r>
      <w:r w:rsidR="00A2614A" w:rsidRPr="00C44694">
        <w:rPr>
          <w:rFonts w:ascii="Arial" w:hAnsi="Arial" w:cs="Arial"/>
          <w:sz w:val="24"/>
          <w:szCs w:val="24"/>
        </w:rPr>
        <w:t>may co-opt persons who are not members of the Board.</w:t>
      </w:r>
    </w:p>
    <w:p w14:paraId="54523B2D" w14:textId="77777777" w:rsidR="00A2614A" w:rsidRPr="00C44694" w:rsidRDefault="00A2614A" w:rsidP="00C44694">
      <w:pPr>
        <w:numPr>
          <w:ilvl w:val="1"/>
          <w:numId w:val="2"/>
        </w:numPr>
        <w:spacing w:before="120" w:after="120" w:line="288" w:lineRule="auto"/>
        <w:rPr>
          <w:rFonts w:ascii="Arial" w:hAnsi="Arial" w:cs="Arial"/>
          <w:sz w:val="24"/>
          <w:szCs w:val="24"/>
        </w:rPr>
      </w:pPr>
      <w:r w:rsidRPr="00C44694">
        <w:rPr>
          <w:rFonts w:ascii="Arial" w:hAnsi="Arial" w:cs="Arial"/>
          <w:sz w:val="24"/>
          <w:szCs w:val="24"/>
        </w:rPr>
        <w:t>A majority of the Committee members at any time will be Vision Australia Limited directors.</w:t>
      </w:r>
    </w:p>
    <w:p w14:paraId="71B50430" w14:textId="77777777" w:rsidR="00A2614A" w:rsidRPr="00C44694" w:rsidRDefault="00A2614A" w:rsidP="00C44694">
      <w:pPr>
        <w:numPr>
          <w:ilvl w:val="1"/>
          <w:numId w:val="2"/>
        </w:numPr>
        <w:spacing w:before="120" w:after="120" w:line="288" w:lineRule="auto"/>
        <w:rPr>
          <w:rFonts w:ascii="Arial" w:hAnsi="Arial" w:cs="Arial"/>
          <w:sz w:val="24"/>
          <w:szCs w:val="24"/>
        </w:rPr>
      </w:pPr>
      <w:r w:rsidRPr="00C44694">
        <w:rPr>
          <w:rFonts w:ascii="Arial" w:hAnsi="Arial" w:cs="Arial"/>
          <w:sz w:val="24"/>
          <w:szCs w:val="24"/>
        </w:rPr>
        <w:t>Other Vision Australia Limited directors who are not Committee members may attend meetings of the Committee</w:t>
      </w:r>
      <w:r w:rsidR="005A7BC7">
        <w:rPr>
          <w:rFonts w:ascii="Arial" w:hAnsi="Arial" w:cs="Arial"/>
          <w:sz w:val="24"/>
          <w:szCs w:val="24"/>
        </w:rPr>
        <w:t xml:space="preserve"> and receive copies of the papers</w:t>
      </w:r>
      <w:r w:rsidRPr="00C44694">
        <w:rPr>
          <w:rFonts w:ascii="Arial" w:hAnsi="Arial" w:cs="Arial"/>
          <w:sz w:val="24"/>
          <w:szCs w:val="24"/>
        </w:rPr>
        <w:t>.</w:t>
      </w:r>
    </w:p>
    <w:p w14:paraId="486E9348" w14:textId="77777777" w:rsidR="00A2614A" w:rsidRPr="00C752BF" w:rsidRDefault="00A2614A" w:rsidP="00C752BF">
      <w:pPr>
        <w:pStyle w:val="Heading2"/>
        <w:ind w:left="426" w:hanging="426"/>
      </w:pPr>
      <w:r w:rsidRPr="00C752BF">
        <w:t>Management Support for the Committee</w:t>
      </w:r>
    </w:p>
    <w:p w14:paraId="55151615" w14:textId="113B8469" w:rsidR="00A2614A" w:rsidRPr="00C44694" w:rsidRDefault="00A2614A" w:rsidP="00EB2BEA">
      <w:pPr>
        <w:pStyle w:val="ListParagraph"/>
        <w:numPr>
          <w:ilvl w:val="0"/>
          <w:numId w:val="17"/>
        </w:numPr>
        <w:spacing w:before="120" w:after="120" w:line="288" w:lineRule="auto"/>
        <w:contextualSpacing w:val="0"/>
        <w:rPr>
          <w:rFonts w:ascii="Arial" w:hAnsi="Arial" w:cs="Arial"/>
          <w:sz w:val="24"/>
          <w:szCs w:val="24"/>
        </w:rPr>
      </w:pPr>
      <w:r w:rsidRPr="00C44694">
        <w:rPr>
          <w:rFonts w:ascii="Arial" w:hAnsi="Arial" w:cs="Arial"/>
          <w:sz w:val="24"/>
          <w:szCs w:val="24"/>
        </w:rPr>
        <w:t xml:space="preserve">The </w:t>
      </w:r>
      <w:r w:rsidR="000541E3">
        <w:rPr>
          <w:rFonts w:ascii="Arial" w:hAnsi="Arial" w:cs="Arial"/>
          <w:sz w:val="24"/>
          <w:szCs w:val="24"/>
        </w:rPr>
        <w:t>Chief People Officer</w:t>
      </w:r>
      <w:r w:rsidRPr="00C44694">
        <w:rPr>
          <w:rFonts w:ascii="Arial" w:hAnsi="Arial" w:cs="Arial"/>
          <w:sz w:val="24"/>
          <w:szCs w:val="24"/>
        </w:rPr>
        <w:t xml:space="preserve"> will attend meetings of the Committee and provide reports as requested by the Committee.</w:t>
      </w:r>
    </w:p>
    <w:p w14:paraId="24FD172C" w14:textId="3353729B" w:rsidR="000E3BC8" w:rsidRDefault="000E3BC8" w:rsidP="00EB2BEA">
      <w:pPr>
        <w:numPr>
          <w:ilvl w:val="0"/>
          <w:numId w:val="17"/>
        </w:numPr>
        <w:spacing w:before="120" w:after="120" w:line="288" w:lineRule="auto"/>
        <w:rPr>
          <w:rFonts w:ascii="Arial" w:hAnsi="Arial" w:cs="Arial"/>
          <w:sz w:val="24"/>
          <w:szCs w:val="24"/>
        </w:rPr>
      </w:pPr>
      <w:r>
        <w:rPr>
          <w:rFonts w:ascii="Arial" w:hAnsi="Arial" w:cs="Arial"/>
          <w:sz w:val="24"/>
          <w:szCs w:val="24"/>
        </w:rPr>
        <w:t xml:space="preserve">The Board Secretary will </w:t>
      </w:r>
      <w:r w:rsidR="000541E3">
        <w:rPr>
          <w:rFonts w:ascii="Arial" w:hAnsi="Arial" w:cs="Arial"/>
          <w:sz w:val="24"/>
          <w:szCs w:val="24"/>
        </w:rPr>
        <w:t xml:space="preserve">fulfil </w:t>
      </w:r>
      <w:r>
        <w:rPr>
          <w:rFonts w:ascii="Arial" w:hAnsi="Arial" w:cs="Arial"/>
          <w:sz w:val="24"/>
          <w:szCs w:val="24"/>
        </w:rPr>
        <w:t xml:space="preserve">the secretariat </w:t>
      </w:r>
      <w:r w:rsidR="000541E3">
        <w:rPr>
          <w:rFonts w:ascii="Arial" w:hAnsi="Arial" w:cs="Arial"/>
          <w:sz w:val="24"/>
          <w:szCs w:val="24"/>
        </w:rPr>
        <w:t xml:space="preserve">duties </w:t>
      </w:r>
      <w:r>
        <w:rPr>
          <w:rFonts w:ascii="Arial" w:hAnsi="Arial" w:cs="Arial"/>
          <w:sz w:val="24"/>
          <w:szCs w:val="24"/>
        </w:rPr>
        <w:t>for the Committee</w:t>
      </w:r>
      <w:r w:rsidR="00A2614A" w:rsidRPr="00C44694">
        <w:rPr>
          <w:rFonts w:ascii="Arial" w:hAnsi="Arial" w:cs="Arial"/>
          <w:sz w:val="24"/>
          <w:szCs w:val="24"/>
        </w:rPr>
        <w:t xml:space="preserve">. </w:t>
      </w:r>
    </w:p>
    <w:p w14:paraId="1C6EA9E9" w14:textId="77777777" w:rsidR="00C44694" w:rsidRPr="005A7BC7" w:rsidRDefault="00A2614A" w:rsidP="00EB2BEA">
      <w:pPr>
        <w:numPr>
          <w:ilvl w:val="0"/>
          <w:numId w:val="17"/>
        </w:numPr>
        <w:spacing w:before="120" w:after="120" w:line="288" w:lineRule="auto"/>
        <w:rPr>
          <w:rFonts w:ascii="Arial" w:hAnsi="Arial" w:cs="Arial"/>
          <w:sz w:val="24"/>
          <w:szCs w:val="24"/>
        </w:rPr>
      </w:pPr>
      <w:r w:rsidRPr="00C44694">
        <w:rPr>
          <w:rFonts w:ascii="Arial" w:hAnsi="Arial" w:cs="Arial"/>
          <w:sz w:val="24"/>
          <w:szCs w:val="24"/>
        </w:rPr>
        <w:lastRenderedPageBreak/>
        <w:t xml:space="preserve">Prior to each meeting, the </w:t>
      </w:r>
      <w:r w:rsidR="005A7BC7">
        <w:rPr>
          <w:rFonts w:ascii="Arial" w:hAnsi="Arial" w:cs="Arial"/>
          <w:sz w:val="24"/>
          <w:szCs w:val="24"/>
        </w:rPr>
        <w:t>Board Secretary</w:t>
      </w:r>
      <w:r w:rsidR="005A7BC7" w:rsidRPr="00C44694">
        <w:rPr>
          <w:rFonts w:ascii="Arial" w:hAnsi="Arial" w:cs="Arial"/>
          <w:sz w:val="24"/>
          <w:szCs w:val="24"/>
        </w:rPr>
        <w:t xml:space="preserve"> </w:t>
      </w:r>
      <w:r w:rsidRPr="00C44694">
        <w:rPr>
          <w:rFonts w:ascii="Arial" w:hAnsi="Arial" w:cs="Arial"/>
          <w:sz w:val="24"/>
          <w:szCs w:val="24"/>
        </w:rPr>
        <w:t xml:space="preserve">will consult with the Chair regarding the agenda and papers required for the conduct of the Committee’s business.  The </w:t>
      </w:r>
      <w:r w:rsidR="005A7BC7">
        <w:rPr>
          <w:rFonts w:ascii="Arial" w:hAnsi="Arial" w:cs="Arial"/>
          <w:sz w:val="24"/>
          <w:szCs w:val="24"/>
        </w:rPr>
        <w:t>Board Secretary</w:t>
      </w:r>
      <w:r w:rsidR="005A7BC7" w:rsidRPr="00C44694">
        <w:rPr>
          <w:rFonts w:ascii="Arial" w:hAnsi="Arial" w:cs="Arial"/>
          <w:sz w:val="24"/>
          <w:szCs w:val="24"/>
        </w:rPr>
        <w:t xml:space="preserve"> </w:t>
      </w:r>
      <w:r w:rsidRPr="00C44694">
        <w:rPr>
          <w:rFonts w:ascii="Arial" w:hAnsi="Arial" w:cs="Arial"/>
          <w:sz w:val="24"/>
          <w:szCs w:val="24"/>
        </w:rPr>
        <w:t>will be responsible for the preparation of information to support the Committee’s business and will ensure these papers are available to Committee members seven days in advance of each meeting.</w:t>
      </w:r>
    </w:p>
    <w:p w14:paraId="5C790897" w14:textId="77777777" w:rsidR="00A2614A" w:rsidRPr="00C752BF" w:rsidRDefault="00A2614A" w:rsidP="00C752BF">
      <w:pPr>
        <w:pStyle w:val="Heading2"/>
        <w:ind w:left="426" w:hanging="426"/>
      </w:pPr>
      <w:r w:rsidRPr="00C752BF">
        <w:t>Independent Expert Advice</w:t>
      </w:r>
    </w:p>
    <w:p w14:paraId="2A4B647F" w14:textId="23608292" w:rsidR="00A2614A" w:rsidRPr="00C44694" w:rsidRDefault="00A2614A" w:rsidP="00EB2BEA">
      <w:pPr>
        <w:spacing w:before="120" w:after="120" w:line="288" w:lineRule="auto"/>
        <w:ind w:left="1080"/>
        <w:rPr>
          <w:rFonts w:ascii="Arial" w:hAnsi="Arial" w:cs="Arial"/>
          <w:sz w:val="24"/>
          <w:szCs w:val="24"/>
        </w:rPr>
      </w:pPr>
      <w:r w:rsidRPr="00C44694">
        <w:rPr>
          <w:rFonts w:ascii="Arial" w:hAnsi="Arial" w:cs="Arial"/>
          <w:sz w:val="24"/>
          <w:szCs w:val="24"/>
        </w:rPr>
        <w:t xml:space="preserve">The Committee may at any time seek independent advice and may appoint and terminate advisors as required.  Before engaging external advice, the Chair of the Committee will consult with the Vision Australia Chair and CEO to obtain the funding and other resources </w:t>
      </w:r>
      <w:r w:rsidR="000E3BC8">
        <w:rPr>
          <w:rFonts w:ascii="Arial" w:hAnsi="Arial" w:cs="Arial"/>
          <w:sz w:val="24"/>
          <w:szCs w:val="24"/>
        </w:rPr>
        <w:t>necessary</w:t>
      </w:r>
      <w:r w:rsidR="000E3BC8" w:rsidRPr="00C44694">
        <w:rPr>
          <w:rFonts w:ascii="Arial" w:hAnsi="Arial" w:cs="Arial"/>
          <w:sz w:val="24"/>
          <w:szCs w:val="24"/>
        </w:rPr>
        <w:t xml:space="preserve"> </w:t>
      </w:r>
      <w:r w:rsidRPr="00C44694">
        <w:rPr>
          <w:rFonts w:ascii="Arial" w:hAnsi="Arial" w:cs="Arial"/>
          <w:sz w:val="24"/>
          <w:szCs w:val="24"/>
        </w:rPr>
        <w:t>to procure independent expert advice.</w:t>
      </w:r>
    </w:p>
    <w:p w14:paraId="295B153C" w14:textId="77777777" w:rsidR="00A2614A" w:rsidRPr="00C752BF" w:rsidRDefault="00A2614A" w:rsidP="00C752BF">
      <w:pPr>
        <w:pStyle w:val="Heading2"/>
        <w:ind w:left="426" w:hanging="426"/>
      </w:pPr>
      <w:r w:rsidRPr="00C752BF">
        <w:t>Meeting and Procedural Matters</w:t>
      </w:r>
    </w:p>
    <w:p w14:paraId="264A6202" w14:textId="204E0E43" w:rsidR="00A2614A" w:rsidRPr="00C44694" w:rsidRDefault="002267F9" w:rsidP="00EB2BEA">
      <w:pPr>
        <w:numPr>
          <w:ilvl w:val="0"/>
          <w:numId w:val="19"/>
        </w:numPr>
        <w:spacing w:before="120" w:after="120" w:line="288" w:lineRule="auto"/>
        <w:rPr>
          <w:rFonts w:ascii="Arial" w:hAnsi="Arial" w:cs="Arial"/>
          <w:sz w:val="24"/>
          <w:szCs w:val="24"/>
        </w:rPr>
      </w:pPr>
      <w:r w:rsidRPr="002267F9">
        <w:rPr>
          <w:rFonts w:ascii="Arial" w:hAnsi="Arial" w:cs="Arial"/>
          <w:sz w:val="24"/>
          <w:szCs w:val="24"/>
        </w:rPr>
        <w:t>The Committee will meet four times a year.  A calendar will be maintained to ensure that all material areas of Committee responsibility are addressed</w:t>
      </w:r>
      <w:r w:rsidR="000E3BC8">
        <w:rPr>
          <w:rFonts w:ascii="Arial" w:hAnsi="Arial" w:cs="Arial"/>
          <w:sz w:val="24"/>
          <w:szCs w:val="24"/>
        </w:rPr>
        <w:t>.</w:t>
      </w:r>
      <w:r w:rsidRPr="002267F9">
        <w:rPr>
          <w:rFonts w:ascii="Arial" w:hAnsi="Arial" w:cs="Arial"/>
          <w:sz w:val="24"/>
          <w:szCs w:val="24"/>
        </w:rPr>
        <w:t xml:space="preserve">  </w:t>
      </w:r>
      <w:r w:rsidR="000E3BC8">
        <w:rPr>
          <w:rFonts w:ascii="Arial" w:hAnsi="Arial" w:cs="Arial"/>
          <w:sz w:val="24"/>
          <w:szCs w:val="24"/>
        </w:rPr>
        <w:t>A</w:t>
      </w:r>
      <w:r w:rsidRPr="002267F9">
        <w:rPr>
          <w:rFonts w:ascii="Arial" w:hAnsi="Arial" w:cs="Arial"/>
          <w:sz w:val="24"/>
          <w:szCs w:val="24"/>
        </w:rPr>
        <w:t xml:space="preserve"> Committee meeting may be held using any technology consented to by each Committee member.  The consent may be </w:t>
      </w:r>
      <w:r w:rsidR="000541E3">
        <w:rPr>
          <w:rFonts w:ascii="Arial" w:hAnsi="Arial" w:cs="Arial"/>
          <w:sz w:val="24"/>
          <w:szCs w:val="24"/>
        </w:rPr>
        <w:t>of a</w:t>
      </w:r>
      <w:r w:rsidR="000541E3" w:rsidRPr="002267F9">
        <w:rPr>
          <w:rFonts w:ascii="Arial" w:hAnsi="Arial" w:cs="Arial"/>
          <w:sz w:val="24"/>
          <w:szCs w:val="24"/>
        </w:rPr>
        <w:t xml:space="preserve"> </w:t>
      </w:r>
      <w:r w:rsidRPr="002267F9">
        <w:rPr>
          <w:rFonts w:ascii="Arial" w:hAnsi="Arial" w:cs="Arial"/>
          <w:sz w:val="24"/>
          <w:szCs w:val="24"/>
        </w:rPr>
        <w:t xml:space="preserve">standing </w:t>
      </w:r>
      <w:r w:rsidR="000541E3">
        <w:rPr>
          <w:rFonts w:ascii="Arial" w:hAnsi="Arial" w:cs="Arial"/>
          <w:sz w:val="24"/>
          <w:szCs w:val="24"/>
        </w:rPr>
        <w:t>nature</w:t>
      </w:r>
      <w:r w:rsidRPr="002267F9">
        <w:rPr>
          <w:rFonts w:ascii="Arial" w:hAnsi="Arial" w:cs="Arial"/>
          <w:sz w:val="24"/>
          <w:szCs w:val="24"/>
        </w:rPr>
        <w:t>.  A Committee member may only withdraw consent a reasonable time before the meeting.</w:t>
      </w:r>
    </w:p>
    <w:p w14:paraId="0E9EBDF2" w14:textId="77777777" w:rsidR="00A2614A" w:rsidRPr="00C44694" w:rsidRDefault="00A2614A" w:rsidP="00EB2BEA">
      <w:pPr>
        <w:numPr>
          <w:ilvl w:val="0"/>
          <w:numId w:val="19"/>
        </w:numPr>
        <w:spacing w:before="120" w:after="120" w:line="288" w:lineRule="auto"/>
        <w:rPr>
          <w:rFonts w:ascii="Arial" w:hAnsi="Arial" w:cs="Arial"/>
          <w:sz w:val="24"/>
          <w:szCs w:val="24"/>
        </w:rPr>
      </w:pPr>
      <w:r w:rsidRPr="00C44694">
        <w:rPr>
          <w:rFonts w:ascii="Arial" w:hAnsi="Arial" w:cs="Arial"/>
          <w:sz w:val="24"/>
          <w:szCs w:val="24"/>
        </w:rPr>
        <w:t xml:space="preserve">The quorum for the Committee will be two members who are directors.  </w:t>
      </w:r>
      <w:r w:rsidR="000E3BC8">
        <w:rPr>
          <w:rFonts w:ascii="Arial" w:hAnsi="Arial" w:cs="Arial"/>
          <w:sz w:val="24"/>
          <w:szCs w:val="24"/>
        </w:rPr>
        <w:t xml:space="preserve">The Committee will be inquorate </w:t>
      </w:r>
      <w:r w:rsidRPr="00C44694">
        <w:rPr>
          <w:rFonts w:ascii="Arial" w:hAnsi="Arial" w:cs="Arial"/>
          <w:sz w:val="24"/>
          <w:szCs w:val="24"/>
        </w:rPr>
        <w:t xml:space="preserve">if </w:t>
      </w:r>
      <w:r w:rsidR="000E3BC8">
        <w:rPr>
          <w:rFonts w:ascii="Arial" w:hAnsi="Arial" w:cs="Arial"/>
          <w:sz w:val="24"/>
          <w:szCs w:val="24"/>
        </w:rPr>
        <w:t>D</w:t>
      </w:r>
      <w:r w:rsidR="000E3BC8" w:rsidRPr="00C44694">
        <w:rPr>
          <w:rFonts w:ascii="Arial" w:hAnsi="Arial" w:cs="Arial"/>
          <w:sz w:val="24"/>
          <w:szCs w:val="24"/>
        </w:rPr>
        <w:t xml:space="preserve">irectors </w:t>
      </w:r>
      <w:r w:rsidRPr="00C44694">
        <w:rPr>
          <w:rFonts w:ascii="Arial" w:hAnsi="Arial" w:cs="Arial"/>
          <w:sz w:val="24"/>
          <w:szCs w:val="24"/>
        </w:rPr>
        <w:t>are not the majority of members present.</w:t>
      </w:r>
    </w:p>
    <w:p w14:paraId="7AE9B0DF" w14:textId="77777777" w:rsidR="00A2614A" w:rsidRPr="00C44694" w:rsidRDefault="00A2614A" w:rsidP="00EB2BEA">
      <w:pPr>
        <w:numPr>
          <w:ilvl w:val="0"/>
          <w:numId w:val="19"/>
        </w:numPr>
        <w:spacing w:before="120" w:after="120" w:line="288" w:lineRule="auto"/>
        <w:rPr>
          <w:rFonts w:ascii="Arial" w:hAnsi="Arial" w:cs="Arial"/>
          <w:sz w:val="24"/>
          <w:szCs w:val="24"/>
        </w:rPr>
      </w:pPr>
      <w:r w:rsidRPr="00C44694">
        <w:rPr>
          <w:rFonts w:ascii="Arial" w:hAnsi="Arial" w:cs="Arial"/>
          <w:sz w:val="24"/>
          <w:szCs w:val="24"/>
        </w:rPr>
        <w:t>Directors and co-opted members are eligible to vote.</w:t>
      </w:r>
    </w:p>
    <w:p w14:paraId="7233518C" w14:textId="77777777" w:rsidR="00A2614A" w:rsidRDefault="00A2614A" w:rsidP="00EB2BEA">
      <w:pPr>
        <w:numPr>
          <w:ilvl w:val="0"/>
          <w:numId w:val="19"/>
        </w:numPr>
        <w:spacing w:before="120" w:after="120" w:line="288" w:lineRule="auto"/>
        <w:rPr>
          <w:rFonts w:ascii="Arial" w:hAnsi="Arial" w:cs="Arial"/>
          <w:sz w:val="24"/>
          <w:szCs w:val="24"/>
        </w:rPr>
      </w:pPr>
      <w:r w:rsidRPr="00C44694">
        <w:rPr>
          <w:rFonts w:ascii="Arial" w:hAnsi="Arial" w:cs="Arial"/>
          <w:sz w:val="24"/>
          <w:szCs w:val="24"/>
        </w:rPr>
        <w:t>Minutes of Committee meetings will be recorded</w:t>
      </w:r>
      <w:r w:rsidR="000E3BC8">
        <w:rPr>
          <w:rFonts w:ascii="Arial" w:hAnsi="Arial" w:cs="Arial"/>
          <w:sz w:val="24"/>
          <w:szCs w:val="24"/>
        </w:rPr>
        <w:t xml:space="preserve">, </w:t>
      </w:r>
      <w:r w:rsidRPr="00C44694">
        <w:rPr>
          <w:rFonts w:ascii="Arial" w:hAnsi="Arial" w:cs="Arial"/>
          <w:sz w:val="24"/>
          <w:szCs w:val="24"/>
        </w:rPr>
        <w:t>review</w:t>
      </w:r>
      <w:r w:rsidR="000E3BC8">
        <w:rPr>
          <w:rFonts w:ascii="Arial" w:hAnsi="Arial" w:cs="Arial"/>
          <w:sz w:val="24"/>
          <w:szCs w:val="24"/>
        </w:rPr>
        <w:t>ed</w:t>
      </w:r>
      <w:r w:rsidRPr="00C44694">
        <w:rPr>
          <w:rFonts w:ascii="Arial" w:hAnsi="Arial" w:cs="Arial"/>
          <w:sz w:val="24"/>
          <w:szCs w:val="24"/>
        </w:rPr>
        <w:t xml:space="preserve"> by Committee members, and </w:t>
      </w:r>
      <w:r w:rsidR="000E3BC8">
        <w:rPr>
          <w:rFonts w:ascii="Arial" w:hAnsi="Arial" w:cs="Arial"/>
          <w:sz w:val="24"/>
          <w:szCs w:val="24"/>
        </w:rPr>
        <w:t>signed by</w:t>
      </w:r>
      <w:r w:rsidRPr="00C44694">
        <w:rPr>
          <w:rFonts w:ascii="Arial" w:hAnsi="Arial" w:cs="Arial"/>
          <w:sz w:val="24"/>
          <w:szCs w:val="24"/>
        </w:rPr>
        <w:t xml:space="preserve"> the Committee Chair</w:t>
      </w:r>
      <w:r w:rsidR="000E3BC8">
        <w:rPr>
          <w:rFonts w:ascii="Arial" w:hAnsi="Arial" w:cs="Arial"/>
          <w:sz w:val="24"/>
          <w:szCs w:val="24"/>
        </w:rPr>
        <w:t xml:space="preserve">.  The minutes of each meeting </w:t>
      </w:r>
      <w:r w:rsidRPr="00C44694">
        <w:rPr>
          <w:rFonts w:ascii="Arial" w:hAnsi="Arial" w:cs="Arial"/>
          <w:sz w:val="24"/>
          <w:szCs w:val="24"/>
        </w:rPr>
        <w:t>will be made available to the Board.</w:t>
      </w:r>
    </w:p>
    <w:p w14:paraId="35CC4F7C" w14:textId="6D85DE4E" w:rsidR="00EB2BEA" w:rsidRPr="00EC3D61" w:rsidRDefault="00EB2BEA" w:rsidP="00EC3D61">
      <w:pPr>
        <w:numPr>
          <w:ilvl w:val="0"/>
          <w:numId w:val="19"/>
        </w:numPr>
        <w:spacing w:before="120" w:after="120" w:line="288" w:lineRule="auto"/>
        <w:rPr>
          <w:rFonts w:ascii="Arial" w:hAnsi="Arial" w:cs="Arial"/>
          <w:sz w:val="24"/>
          <w:szCs w:val="24"/>
        </w:rPr>
      </w:pPr>
      <w:r w:rsidRPr="00EB2BEA">
        <w:rPr>
          <w:rFonts w:ascii="Arial" w:hAnsi="Arial" w:cs="Arial"/>
          <w:sz w:val="24"/>
          <w:szCs w:val="24"/>
        </w:rPr>
        <w:t xml:space="preserve">The </w:t>
      </w:r>
      <w:r w:rsidR="000541E3">
        <w:rPr>
          <w:rFonts w:ascii="Arial" w:hAnsi="Arial" w:cs="Arial"/>
          <w:sz w:val="24"/>
          <w:szCs w:val="24"/>
        </w:rPr>
        <w:t xml:space="preserve">Committee </w:t>
      </w:r>
      <w:r w:rsidRPr="00EB2BEA">
        <w:rPr>
          <w:rFonts w:ascii="Arial" w:hAnsi="Arial" w:cs="Arial"/>
          <w:sz w:val="24"/>
          <w:szCs w:val="24"/>
        </w:rPr>
        <w:t xml:space="preserve">Chair will, if requested, provide a brief oral report as to any material matters arising out of the Committee meeting. All directors may, within the Board meeting, request information </w:t>
      </w:r>
      <w:r w:rsidR="00EC20D6">
        <w:rPr>
          <w:rFonts w:ascii="Arial" w:hAnsi="Arial" w:cs="Arial"/>
          <w:sz w:val="24"/>
          <w:szCs w:val="24"/>
        </w:rPr>
        <w:t>from</w:t>
      </w:r>
      <w:r w:rsidR="00EC20D6" w:rsidRPr="00EB2BEA">
        <w:rPr>
          <w:rFonts w:ascii="Arial" w:hAnsi="Arial" w:cs="Arial"/>
          <w:sz w:val="24"/>
          <w:szCs w:val="24"/>
        </w:rPr>
        <w:t xml:space="preserve"> </w:t>
      </w:r>
      <w:r w:rsidRPr="00EB2BEA">
        <w:rPr>
          <w:rFonts w:ascii="Arial" w:hAnsi="Arial" w:cs="Arial"/>
          <w:sz w:val="24"/>
          <w:szCs w:val="24"/>
        </w:rPr>
        <w:t>members of the Committee.</w:t>
      </w:r>
    </w:p>
    <w:p w14:paraId="7A1229FA" w14:textId="77777777" w:rsidR="005A7BC7" w:rsidRPr="00C752BF" w:rsidRDefault="005A7BC7" w:rsidP="00C752BF">
      <w:pPr>
        <w:pStyle w:val="Heading2"/>
        <w:ind w:left="426" w:hanging="426"/>
      </w:pPr>
      <w:r w:rsidRPr="00C752BF">
        <w:t>Conflict of Interest</w:t>
      </w:r>
    </w:p>
    <w:p w14:paraId="25E1452C" w14:textId="77777777" w:rsidR="005A7BC7" w:rsidRPr="00607B14" w:rsidRDefault="000E3BC8" w:rsidP="00C752BF">
      <w:pPr>
        <w:spacing w:before="120" w:after="120" w:line="288" w:lineRule="auto"/>
        <w:ind w:left="709"/>
        <w:rPr>
          <w:sz w:val="24"/>
          <w:szCs w:val="24"/>
        </w:rPr>
      </w:pPr>
      <w:r>
        <w:rPr>
          <w:rFonts w:ascii="Arial" w:hAnsi="Arial" w:cs="Arial"/>
          <w:sz w:val="24"/>
          <w:szCs w:val="24"/>
        </w:rPr>
        <w:t xml:space="preserve">Committee members will adhere to the </w:t>
      </w:r>
      <w:r w:rsidR="005A7BC7" w:rsidRPr="004D6C13">
        <w:rPr>
          <w:rFonts w:ascii="Arial" w:hAnsi="Arial" w:cs="Arial"/>
          <w:sz w:val="24"/>
          <w:szCs w:val="24"/>
        </w:rPr>
        <w:t>Vision Australia policy for identifying</w:t>
      </w:r>
      <w:r>
        <w:rPr>
          <w:rFonts w:ascii="Arial" w:hAnsi="Arial" w:cs="Arial"/>
          <w:sz w:val="24"/>
          <w:szCs w:val="24"/>
        </w:rPr>
        <w:t>,</w:t>
      </w:r>
      <w:r w:rsidR="005A7BC7" w:rsidRPr="004D6C13">
        <w:rPr>
          <w:rFonts w:ascii="Arial" w:hAnsi="Arial" w:cs="Arial"/>
          <w:sz w:val="24"/>
          <w:szCs w:val="24"/>
        </w:rPr>
        <w:t xml:space="preserve"> recording</w:t>
      </w:r>
      <w:r>
        <w:rPr>
          <w:rFonts w:ascii="Arial" w:hAnsi="Arial" w:cs="Arial"/>
          <w:sz w:val="24"/>
          <w:szCs w:val="24"/>
        </w:rPr>
        <w:t xml:space="preserve"> and</w:t>
      </w:r>
      <w:r w:rsidR="005A7BC7" w:rsidRPr="004D6C13">
        <w:rPr>
          <w:rFonts w:ascii="Arial" w:hAnsi="Arial" w:cs="Arial"/>
          <w:sz w:val="24"/>
          <w:szCs w:val="24"/>
        </w:rPr>
        <w:t xml:space="preserve"> </w:t>
      </w:r>
      <w:r w:rsidRPr="004D6C13">
        <w:rPr>
          <w:rFonts w:ascii="Arial" w:hAnsi="Arial" w:cs="Arial"/>
          <w:sz w:val="24"/>
          <w:szCs w:val="24"/>
        </w:rPr>
        <w:t xml:space="preserve">managing conflicts of interest </w:t>
      </w:r>
      <w:r>
        <w:rPr>
          <w:rFonts w:ascii="Arial" w:hAnsi="Arial" w:cs="Arial"/>
          <w:sz w:val="24"/>
          <w:szCs w:val="24"/>
        </w:rPr>
        <w:t xml:space="preserve">held by </w:t>
      </w:r>
      <w:r w:rsidR="005A7BC7" w:rsidRPr="004D6C13">
        <w:rPr>
          <w:rFonts w:ascii="Arial" w:hAnsi="Arial" w:cs="Arial"/>
          <w:sz w:val="24"/>
          <w:szCs w:val="24"/>
        </w:rPr>
        <w:t>Directors’ and co-opted members’ interests.</w:t>
      </w:r>
    </w:p>
    <w:p w14:paraId="4E276B72" w14:textId="77777777" w:rsidR="00A2614A" w:rsidRPr="00C752BF" w:rsidRDefault="00A2614A" w:rsidP="00C752BF">
      <w:pPr>
        <w:pStyle w:val="Heading2"/>
        <w:ind w:left="426" w:hanging="426"/>
      </w:pPr>
      <w:r w:rsidRPr="00C752BF">
        <w:lastRenderedPageBreak/>
        <w:t>Committee Review</w:t>
      </w:r>
    </w:p>
    <w:p w14:paraId="5951D2AC" w14:textId="77777777" w:rsidR="00A2614A" w:rsidRPr="00EC3D61" w:rsidRDefault="000E3BC8" w:rsidP="00EB2BEA">
      <w:pPr>
        <w:pStyle w:val="NormalWeb"/>
        <w:numPr>
          <w:ilvl w:val="0"/>
          <w:numId w:val="20"/>
        </w:numPr>
        <w:spacing w:before="120" w:beforeAutospacing="0" w:after="120" w:afterAutospacing="0" w:line="288" w:lineRule="auto"/>
        <w:rPr>
          <w:color w:val="auto"/>
          <w:sz w:val="24"/>
          <w:szCs w:val="24"/>
        </w:rPr>
      </w:pPr>
      <w:r w:rsidRPr="00EC3D61">
        <w:rPr>
          <w:color w:val="auto"/>
          <w:sz w:val="24"/>
          <w:szCs w:val="24"/>
        </w:rPr>
        <w:t>The Committee will review its Charter b</w:t>
      </w:r>
      <w:r w:rsidR="008A2458" w:rsidRPr="00EC3D61">
        <w:rPr>
          <w:color w:val="auto"/>
          <w:sz w:val="24"/>
          <w:szCs w:val="24"/>
        </w:rPr>
        <w:t>iennially</w:t>
      </w:r>
      <w:r w:rsidR="00B67724" w:rsidRPr="00EC3D61">
        <w:rPr>
          <w:color w:val="auto"/>
          <w:sz w:val="24"/>
          <w:szCs w:val="24"/>
        </w:rPr>
        <w:t xml:space="preserve"> or more frequently by agreement</w:t>
      </w:r>
      <w:r w:rsidRPr="00EC3D61">
        <w:rPr>
          <w:color w:val="auto"/>
          <w:sz w:val="24"/>
          <w:szCs w:val="24"/>
        </w:rPr>
        <w:t>, with</w:t>
      </w:r>
      <w:r w:rsidR="00A2614A" w:rsidRPr="00EC3D61">
        <w:rPr>
          <w:color w:val="auto"/>
          <w:sz w:val="24"/>
          <w:szCs w:val="24"/>
        </w:rPr>
        <w:t xml:space="preserve"> amendments </w:t>
      </w:r>
      <w:r w:rsidRPr="00EC3D61">
        <w:rPr>
          <w:color w:val="auto"/>
          <w:sz w:val="24"/>
          <w:szCs w:val="24"/>
        </w:rPr>
        <w:t>recommended</w:t>
      </w:r>
      <w:r w:rsidR="00A2614A" w:rsidRPr="00EC3D61">
        <w:rPr>
          <w:color w:val="auto"/>
          <w:sz w:val="24"/>
          <w:szCs w:val="24"/>
        </w:rPr>
        <w:t xml:space="preserve"> for </w:t>
      </w:r>
      <w:r w:rsidRPr="00EC3D61">
        <w:rPr>
          <w:color w:val="auto"/>
          <w:sz w:val="24"/>
          <w:szCs w:val="24"/>
        </w:rPr>
        <w:t xml:space="preserve">Vision Australia </w:t>
      </w:r>
      <w:r w:rsidR="00A2614A" w:rsidRPr="00EC3D61">
        <w:rPr>
          <w:color w:val="auto"/>
          <w:sz w:val="24"/>
          <w:szCs w:val="24"/>
        </w:rPr>
        <w:t>Board approval.</w:t>
      </w:r>
    </w:p>
    <w:p w14:paraId="330BFDA8" w14:textId="77777777" w:rsidR="00A2614A" w:rsidRPr="00A24EC4" w:rsidRDefault="000E3BC8" w:rsidP="00EB2BEA">
      <w:pPr>
        <w:pStyle w:val="NormalWeb"/>
        <w:numPr>
          <w:ilvl w:val="0"/>
          <w:numId w:val="20"/>
        </w:numPr>
        <w:spacing w:before="120" w:beforeAutospacing="0" w:after="120" w:afterAutospacing="0" w:line="288" w:lineRule="auto"/>
        <w:rPr>
          <w:color w:val="auto"/>
          <w:sz w:val="24"/>
          <w:szCs w:val="24"/>
        </w:rPr>
      </w:pPr>
      <w:r w:rsidRPr="00A24EC4">
        <w:rPr>
          <w:color w:val="auto"/>
          <w:sz w:val="24"/>
          <w:szCs w:val="24"/>
        </w:rPr>
        <w:t>The Committee will undertake an evaluation of its performance against its Charter</w:t>
      </w:r>
      <w:r w:rsidRPr="00EC3D61">
        <w:rPr>
          <w:color w:val="auto"/>
          <w:sz w:val="24"/>
          <w:szCs w:val="24"/>
        </w:rPr>
        <w:t xml:space="preserve"> b</w:t>
      </w:r>
      <w:r w:rsidR="008A2458" w:rsidRPr="00EC3D61">
        <w:rPr>
          <w:color w:val="auto"/>
          <w:sz w:val="24"/>
          <w:szCs w:val="24"/>
        </w:rPr>
        <w:t>iennially</w:t>
      </w:r>
      <w:r w:rsidR="00B67724" w:rsidRPr="00EC3D61">
        <w:rPr>
          <w:color w:val="auto"/>
          <w:sz w:val="24"/>
          <w:szCs w:val="24"/>
        </w:rPr>
        <w:t xml:space="preserve"> or more frequently by agreement</w:t>
      </w:r>
      <w:r w:rsidR="00A2614A" w:rsidRPr="00EC3D61">
        <w:rPr>
          <w:color w:val="auto"/>
          <w:sz w:val="24"/>
          <w:szCs w:val="24"/>
        </w:rPr>
        <w:t>,</w:t>
      </w:r>
      <w:r w:rsidRPr="00EC3D61">
        <w:rPr>
          <w:color w:val="auto"/>
          <w:sz w:val="24"/>
          <w:szCs w:val="24"/>
        </w:rPr>
        <w:t xml:space="preserve"> with t</w:t>
      </w:r>
      <w:r w:rsidR="00A2614A" w:rsidRPr="00EC3D61">
        <w:rPr>
          <w:color w:val="auto"/>
          <w:sz w:val="24"/>
          <w:szCs w:val="24"/>
        </w:rPr>
        <w:t xml:space="preserve">he results reported to the </w:t>
      </w:r>
      <w:r w:rsidRPr="00EC3D61">
        <w:rPr>
          <w:color w:val="auto"/>
          <w:sz w:val="24"/>
          <w:szCs w:val="24"/>
        </w:rPr>
        <w:t xml:space="preserve">Vision Australia </w:t>
      </w:r>
      <w:r w:rsidR="00A2614A" w:rsidRPr="00A24EC4">
        <w:rPr>
          <w:color w:val="auto"/>
          <w:sz w:val="24"/>
          <w:szCs w:val="24"/>
        </w:rPr>
        <w:t>Board.</w:t>
      </w:r>
    </w:p>
    <w:p w14:paraId="6E0EE275" w14:textId="77777777" w:rsidR="00A2614A" w:rsidRPr="00EC3D61" w:rsidRDefault="00A2614A" w:rsidP="00EB2BEA">
      <w:pPr>
        <w:pStyle w:val="NormalWeb"/>
        <w:numPr>
          <w:ilvl w:val="0"/>
          <w:numId w:val="20"/>
        </w:numPr>
        <w:spacing w:before="120" w:beforeAutospacing="0" w:after="120" w:afterAutospacing="0" w:line="288" w:lineRule="auto"/>
        <w:rPr>
          <w:color w:val="auto"/>
          <w:sz w:val="24"/>
          <w:szCs w:val="24"/>
        </w:rPr>
      </w:pPr>
      <w:r w:rsidRPr="00A24EC4">
        <w:rPr>
          <w:color w:val="auto"/>
          <w:sz w:val="24"/>
          <w:szCs w:val="24"/>
        </w:rPr>
        <w:t xml:space="preserve">Annually, the Board will review the composition of the Committee to ensure the Committee </w:t>
      </w:r>
      <w:r w:rsidR="000E3BC8" w:rsidRPr="00A24EC4">
        <w:rPr>
          <w:color w:val="auto"/>
          <w:sz w:val="24"/>
          <w:szCs w:val="24"/>
        </w:rPr>
        <w:t>can</w:t>
      </w:r>
      <w:r w:rsidRPr="00A24EC4">
        <w:rPr>
          <w:color w:val="auto"/>
          <w:sz w:val="24"/>
          <w:szCs w:val="24"/>
        </w:rPr>
        <w:t xml:space="preserve"> fulfil its purpose.</w:t>
      </w:r>
    </w:p>
    <w:sectPr w:rsidR="00A2614A" w:rsidRPr="00EC3D61" w:rsidSect="00613F45">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91164" w14:textId="77777777" w:rsidR="001C0C78" w:rsidRDefault="001C0C78" w:rsidP="0081385F">
      <w:pPr>
        <w:spacing w:after="0" w:line="240" w:lineRule="auto"/>
      </w:pPr>
      <w:r>
        <w:separator/>
      </w:r>
    </w:p>
  </w:endnote>
  <w:endnote w:type="continuationSeparator" w:id="0">
    <w:p w14:paraId="7C4FE739" w14:textId="77777777" w:rsidR="001C0C78" w:rsidRDefault="001C0C78" w:rsidP="0081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F80E9" w14:textId="43AE387E" w:rsidR="0081385F" w:rsidRDefault="00A31E33" w:rsidP="0081385F">
    <w:pPr>
      <w:pStyle w:val="BoDNormal"/>
      <w:tabs>
        <w:tab w:val="clear" w:pos="2268"/>
        <w:tab w:val="right" w:pos="9638"/>
      </w:tabs>
      <w:spacing w:before="0" w:after="0"/>
      <w:rPr>
        <w:sz w:val="20"/>
      </w:rPr>
    </w:pPr>
    <w:r>
      <w:rPr>
        <w:sz w:val="20"/>
      </w:rPr>
      <w:t>People and Culture Committee Charter</w:t>
    </w:r>
    <w:r w:rsidR="0081385F" w:rsidRPr="009B6274">
      <w:rPr>
        <w:sz w:val="20"/>
      </w:rPr>
      <w:t xml:space="preserve"> </w:t>
    </w:r>
    <w:r w:rsidR="000A4010">
      <w:rPr>
        <w:sz w:val="20"/>
      </w:rPr>
      <w:t>Dec</w:t>
    </w:r>
    <w:r w:rsidR="00613F45">
      <w:rPr>
        <w:sz w:val="20"/>
      </w:rPr>
      <w:t>ember</w:t>
    </w:r>
    <w:r w:rsidR="000A4010">
      <w:rPr>
        <w:sz w:val="20"/>
      </w:rPr>
      <w:t xml:space="preserve"> </w:t>
    </w:r>
    <w:r w:rsidR="000541E3">
      <w:rPr>
        <w:sz w:val="20"/>
      </w:rPr>
      <w:t>2021</w:t>
    </w:r>
    <w:r w:rsidR="0081385F" w:rsidRPr="009B6274">
      <w:rPr>
        <w:sz w:val="20"/>
      </w:rPr>
      <w:tab/>
      <w:t xml:space="preserve">Page </w:t>
    </w:r>
    <w:r w:rsidR="0081385F" w:rsidRPr="009B6274">
      <w:rPr>
        <w:sz w:val="20"/>
      </w:rPr>
      <w:fldChar w:fldCharType="begin"/>
    </w:r>
    <w:r w:rsidR="0081385F" w:rsidRPr="009B6274">
      <w:rPr>
        <w:sz w:val="20"/>
      </w:rPr>
      <w:instrText xml:space="preserve"> PAGE  \* Arabic  \* MERGEFORMAT </w:instrText>
    </w:r>
    <w:r w:rsidR="0081385F" w:rsidRPr="009B6274">
      <w:rPr>
        <w:sz w:val="20"/>
      </w:rPr>
      <w:fldChar w:fldCharType="separate"/>
    </w:r>
    <w:r w:rsidR="00AB4C39">
      <w:rPr>
        <w:noProof/>
        <w:sz w:val="20"/>
      </w:rPr>
      <w:t>4</w:t>
    </w:r>
    <w:r w:rsidR="0081385F" w:rsidRPr="009B6274">
      <w:rPr>
        <w:sz w:val="20"/>
      </w:rPr>
      <w:fldChar w:fldCharType="end"/>
    </w:r>
    <w:r w:rsidR="0081385F" w:rsidRPr="009B6274">
      <w:rPr>
        <w:sz w:val="20"/>
      </w:rPr>
      <w:t xml:space="preserve"> of </w:t>
    </w:r>
    <w:r w:rsidR="0081385F" w:rsidRPr="009B6274">
      <w:rPr>
        <w:sz w:val="20"/>
      </w:rPr>
      <w:fldChar w:fldCharType="begin"/>
    </w:r>
    <w:r w:rsidR="0081385F" w:rsidRPr="009B6274">
      <w:rPr>
        <w:sz w:val="20"/>
      </w:rPr>
      <w:instrText xml:space="preserve"> NUMPAGES  \* Arabic  \* MERGEFORMAT </w:instrText>
    </w:r>
    <w:r w:rsidR="0081385F" w:rsidRPr="009B6274">
      <w:rPr>
        <w:sz w:val="20"/>
      </w:rPr>
      <w:fldChar w:fldCharType="separate"/>
    </w:r>
    <w:r w:rsidR="00AB4C39">
      <w:rPr>
        <w:noProof/>
        <w:sz w:val="20"/>
      </w:rPr>
      <w:t>4</w:t>
    </w:r>
    <w:r w:rsidR="0081385F" w:rsidRPr="009B6274">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60C97" w14:textId="77777777" w:rsidR="001C0C78" w:rsidRDefault="001C0C78" w:rsidP="0081385F">
      <w:pPr>
        <w:spacing w:after="0" w:line="240" w:lineRule="auto"/>
      </w:pPr>
      <w:r>
        <w:separator/>
      </w:r>
    </w:p>
  </w:footnote>
  <w:footnote w:type="continuationSeparator" w:id="0">
    <w:p w14:paraId="53659456" w14:textId="77777777" w:rsidR="001C0C78" w:rsidRDefault="001C0C78" w:rsidP="0081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8A56" w14:textId="77777777" w:rsidR="00C16DE6" w:rsidRDefault="00C16DE6" w:rsidP="00613F4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BF060" w14:textId="77777777" w:rsidR="00C16DE6" w:rsidRDefault="00C16DE6" w:rsidP="00613F45">
    <w:pPr>
      <w:pStyle w:val="Header"/>
      <w:jc w:val="center"/>
    </w:pPr>
    <w:r>
      <w:rPr>
        <w:noProof/>
      </w:rPr>
      <w:drawing>
        <wp:inline distT="0" distB="0" distL="0" distR="0" wp14:anchorId="2DF1C70F" wp14:editId="2F6E4CB0">
          <wp:extent cx="5731510" cy="847725"/>
          <wp:effectExtent l="0" t="0" r="2540" b="9525"/>
          <wp:docPr id="19" name="Picture 19" descr="Decorative - Vision Australia Link logo in blue with tageline Blindess. Low Vision. Opportunity."/>
          <wp:cNvGraphicFramePr/>
          <a:graphic xmlns:a="http://schemas.openxmlformats.org/drawingml/2006/main">
            <a:graphicData uri="http://schemas.openxmlformats.org/drawingml/2006/picture">
              <pic:pic xmlns:pic="http://schemas.openxmlformats.org/drawingml/2006/picture">
                <pic:nvPicPr>
                  <pic:cNvPr id="4" name="Picture 4" descr="Decorative - Vision Australia Link logo in blue with tageline Blindess. Low Vision. Opportunity."/>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847725"/>
                  </a:xfrm>
                  <a:prstGeom prst="rect">
                    <a:avLst/>
                  </a:prstGeom>
                  <a:solidFill>
                    <a:srgbClr val="FFFF00"/>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D4C7A"/>
    <w:multiLevelType w:val="hybridMultilevel"/>
    <w:tmpl w:val="6750F7A0"/>
    <w:lvl w:ilvl="0" w:tplc="0C090019">
      <w:start w:val="1"/>
      <w:numFmt w:val="lowerLetter"/>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1585B25"/>
    <w:multiLevelType w:val="hybridMultilevel"/>
    <w:tmpl w:val="B51A5EE4"/>
    <w:lvl w:ilvl="0" w:tplc="0C09000F">
      <w:start w:val="1"/>
      <w:numFmt w:val="decimal"/>
      <w:lvlText w:val="%1."/>
      <w:lvlJc w:val="left"/>
      <w:pPr>
        <w:ind w:left="360" w:hanging="360"/>
      </w:pPr>
    </w:lvl>
    <w:lvl w:ilvl="1" w:tplc="618A4D60">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2C9059A"/>
    <w:multiLevelType w:val="hybridMultilevel"/>
    <w:tmpl w:val="6750F7A0"/>
    <w:lvl w:ilvl="0" w:tplc="0C090019">
      <w:start w:val="1"/>
      <w:numFmt w:val="lowerLetter"/>
      <w:lvlText w:val="%1."/>
      <w:lvlJc w:val="left"/>
      <w:pPr>
        <w:ind w:left="108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050B70"/>
    <w:multiLevelType w:val="hybridMultilevel"/>
    <w:tmpl w:val="C736DEBE"/>
    <w:lvl w:ilvl="0" w:tplc="0C090001">
      <w:start w:val="1"/>
      <w:numFmt w:val="bullet"/>
      <w:lvlText w:val=""/>
      <w:lvlJc w:val="left"/>
      <w:pPr>
        <w:tabs>
          <w:tab w:val="num" w:pos="1080"/>
        </w:tabs>
        <w:ind w:left="1080" w:hanging="360"/>
      </w:pPr>
      <w:rPr>
        <w:rFonts w:ascii="Symbol" w:hAnsi="Symbol" w:hint="default"/>
      </w:rPr>
    </w:lvl>
    <w:lvl w:ilvl="1" w:tplc="0C090019">
      <w:start w:val="1"/>
      <w:numFmt w:val="lowerLetter"/>
      <w:lvlText w:val="%2."/>
      <w:lvlJc w:val="left"/>
      <w:pPr>
        <w:tabs>
          <w:tab w:val="num" w:pos="1800"/>
        </w:tabs>
        <w:ind w:left="1800" w:hanging="360"/>
      </w:pPr>
      <w:rPr>
        <w:rFont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C6F3AEE"/>
    <w:multiLevelType w:val="hybridMultilevel"/>
    <w:tmpl w:val="2B70F454"/>
    <w:lvl w:ilvl="0" w:tplc="DDA6CD7C">
      <w:start w:val="1"/>
      <w:numFmt w:val="bullet"/>
      <w:pStyle w:val="BoDBullet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BA5ACF"/>
    <w:multiLevelType w:val="hybridMultilevel"/>
    <w:tmpl w:val="1540BBA6"/>
    <w:lvl w:ilvl="0" w:tplc="0C090019">
      <w:start w:val="1"/>
      <w:numFmt w:val="lowerLetter"/>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880255"/>
    <w:multiLevelType w:val="multilevel"/>
    <w:tmpl w:val="C526FC24"/>
    <w:lvl w:ilvl="0">
      <w:start w:val="1"/>
      <w:numFmt w:val="decimal"/>
      <w:lvlText w:val="%1."/>
      <w:lvlJc w:val="left"/>
      <w:pPr>
        <w:ind w:left="360" w:hanging="360"/>
      </w:p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15:restartNumberingAfterBreak="0">
    <w:nsid w:val="444B3615"/>
    <w:multiLevelType w:val="hybridMultilevel"/>
    <w:tmpl w:val="A2262814"/>
    <w:lvl w:ilvl="0" w:tplc="0C09001B">
      <w:start w:val="1"/>
      <w:numFmt w:val="lowerRoman"/>
      <w:lvlText w:val="%1."/>
      <w:lvlJc w:val="righ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8" w15:restartNumberingAfterBreak="0">
    <w:nsid w:val="4EDD2ACB"/>
    <w:multiLevelType w:val="hybridMultilevel"/>
    <w:tmpl w:val="CF7A3840"/>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6F3744F"/>
    <w:multiLevelType w:val="hybridMultilevel"/>
    <w:tmpl w:val="C472DDFA"/>
    <w:lvl w:ilvl="0" w:tplc="8D28CD84">
      <w:start w:val="1"/>
      <w:numFmt w:val="decimal"/>
      <w:lvlText w:val="%1."/>
      <w:lvlJc w:val="left"/>
      <w:pPr>
        <w:ind w:left="360" w:hanging="360"/>
      </w:pPr>
      <w:rPr>
        <w:rFonts w:hint="default"/>
      </w:rPr>
    </w:lvl>
    <w:lvl w:ilvl="1" w:tplc="0C090019">
      <w:start w:val="1"/>
      <w:numFmt w:val="lowerLetter"/>
      <w:lvlText w:val="%2."/>
      <w:lvlJc w:val="left"/>
      <w:pPr>
        <w:ind w:left="107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3D06E59"/>
    <w:multiLevelType w:val="hybridMultilevel"/>
    <w:tmpl w:val="FBF8E718"/>
    <w:lvl w:ilvl="0" w:tplc="0D467832">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785A8F"/>
    <w:multiLevelType w:val="hybridMultilevel"/>
    <w:tmpl w:val="55B0C608"/>
    <w:lvl w:ilvl="0" w:tplc="B36CCDA8">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7B7B6C50"/>
    <w:multiLevelType w:val="hybridMultilevel"/>
    <w:tmpl w:val="6750F7A0"/>
    <w:lvl w:ilvl="0" w:tplc="0C090019">
      <w:start w:val="1"/>
      <w:numFmt w:val="lowerLetter"/>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E623B1C"/>
    <w:multiLevelType w:val="hybridMultilevel"/>
    <w:tmpl w:val="A2262814"/>
    <w:lvl w:ilvl="0" w:tplc="0C09001B">
      <w:start w:val="1"/>
      <w:numFmt w:val="lowerRoman"/>
      <w:lvlText w:val="%1."/>
      <w:lvlJc w:val="righ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num w:numId="1">
    <w:abstractNumId w:val="9"/>
  </w:num>
  <w:num w:numId="2">
    <w:abstractNumId w:val="1"/>
  </w:num>
  <w:num w:numId="3">
    <w:abstractNumId w:val="11"/>
  </w:num>
  <w:num w:numId="4">
    <w:abstractNumId w:val="3"/>
  </w:num>
  <w:num w:numId="5">
    <w:abstractNumId w:val="4"/>
  </w:num>
  <w:num w:numId="6">
    <w:abstractNumId w:val="8"/>
  </w:num>
  <w:num w:numId="7">
    <w:abstractNumId w:val="6"/>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0"/>
  </w:num>
  <w:num w:numId="18">
    <w:abstractNumId w:val="5"/>
  </w:num>
  <w:num w:numId="19">
    <w:abstractNumId w:val="2"/>
  </w:num>
  <w:num w:numId="20">
    <w:abstractNumId w:val="12"/>
  </w:num>
  <w:num w:numId="21">
    <w:abstractNumId w:val="13"/>
  </w:num>
  <w:num w:numId="22">
    <w:abstractNumId w:val="7"/>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0tTSxMDAwNLE0tzBX0lEKTi0uzszPAykwNKkFABvm9p4tAAAA"/>
  </w:docVars>
  <w:rsids>
    <w:rsidRoot w:val="00892E7B"/>
    <w:rsid w:val="00022EF2"/>
    <w:rsid w:val="000541E3"/>
    <w:rsid w:val="000A4010"/>
    <w:rsid w:val="000D2C99"/>
    <w:rsid w:val="000E3BC8"/>
    <w:rsid w:val="00121BEB"/>
    <w:rsid w:val="001C0C78"/>
    <w:rsid w:val="001C279B"/>
    <w:rsid w:val="001C661E"/>
    <w:rsid w:val="001F4E19"/>
    <w:rsid w:val="00211F28"/>
    <w:rsid w:val="00213F8C"/>
    <w:rsid w:val="002267F9"/>
    <w:rsid w:val="00264AE2"/>
    <w:rsid w:val="0027030A"/>
    <w:rsid w:val="00273EDB"/>
    <w:rsid w:val="002C1E89"/>
    <w:rsid w:val="003416DB"/>
    <w:rsid w:val="00371BB1"/>
    <w:rsid w:val="003864F8"/>
    <w:rsid w:val="003F7C68"/>
    <w:rsid w:val="004719C7"/>
    <w:rsid w:val="004A45D6"/>
    <w:rsid w:val="004D38B2"/>
    <w:rsid w:val="0054412B"/>
    <w:rsid w:val="005521E1"/>
    <w:rsid w:val="005A7BC7"/>
    <w:rsid w:val="00605408"/>
    <w:rsid w:val="00607057"/>
    <w:rsid w:val="00607B14"/>
    <w:rsid w:val="00613F45"/>
    <w:rsid w:val="006146C0"/>
    <w:rsid w:val="00621175"/>
    <w:rsid w:val="00635CE5"/>
    <w:rsid w:val="00663FE7"/>
    <w:rsid w:val="006C3605"/>
    <w:rsid w:val="006E5E45"/>
    <w:rsid w:val="006F561A"/>
    <w:rsid w:val="006F6A0B"/>
    <w:rsid w:val="007073AE"/>
    <w:rsid w:val="007567F6"/>
    <w:rsid w:val="00766FB4"/>
    <w:rsid w:val="007E0786"/>
    <w:rsid w:val="007F28DF"/>
    <w:rsid w:val="0081385F"/>
    <w:rsid w:val="008437F9"/>
    <w:rsid w:val="0086762B"/>
    <w:rsid w:val="00886AAF"/>
    <w:rsid w:val="00892E7B"/>
    <w:rsid w:val="00894222"/>
    <w:rsid w:val="008A01BB"/>
    <w:rsid w:val="008A2458"/>
    <w:rsid w:val="0098385E"/>
    <w:rsid w:val="009912EB"/>
    <w:rsid w:val="009922D7"/>
    <w:rsid w:val="009B2466"/>
    <w:rsid w:val="009C7A28"/>
    <w:rsid w:val="00A15021"/>
    <w:rsid w:val="00A24EC4"/>
    <w:rsid w:val="00A2614A"/>
    <w:rsid w:val="00A31E33"/>
    <w:rsid w:val="00A7511E"/>
    <w:rsid w:val="00A90D0E"/>
    <w:rsid w:val="00AB4C39"/>
    <w:rsid w:val="00AD32F5"/>
    <w:rsid w:val="00B220EC"/>
    <w:rsid w:val="00B40094"/>
    <w:rsid w:val="00B5347F"/>
    <w:rsid w:val="00B67724"/>
    <w:rsid w:val="00B75B73"/>
    <w:rsid w:val="00B86FBF"/>
    <w:rsid w:val="00BB7C14"/>
    <w:rsid w:val="00BD4C8D"/>
    <w:rsid w:val="00C16DE6"/>
    <w:rsid w:val="00C204F0"/>
    <w:rsid w:val="00C44694"/>
    <w:rsid w:val="00C752BF"/>
    <w:rsid w:val="00C90F11"/>
    <w:rsid w:val="00D25326"/>
    <w:rsid w:val="00D905F2"/>
    <w:rsid w:val="00DB43A6"/>
    <w:rsid w:val="00E16652"/>
    <w:rsid w:val="00E338CB"/>
    <w:rsid w:val="00E63054"/>
    <w:rsid w:val="00E648D7"/>
    <w:rsid w:val="00E7401A"/>
    <w:rsid w:val="00EB2BEA"/>
    <w:rsid w:val="00EC20D6"/>
    <w:rsid w:val="00EC3D61"/>
    <w:rsid w:val="00EE0645"/>
    <w:rsid w:val="00F0649C"/>
    <w:rsid w:val="00F06BEA"/>
    <w:rsid w:val="00F352E4"/>
    <w:rsid w:val="00F911C6"/>
    <w:rsid w:val="00FC64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D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2BF"/>
    <w:pPr>
      <w:keepNext/>
      <w:keepLines/>
      <w:spacing w:before="480" w:after="0"/>
      <w:jc w:val="center"/>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C752BF"/>
    <w:pPr>
      <w:keepNext/>
      <w:keepLines/>
      <w:numPr>
        <w:numId w:val="8"/>
      </w:numPr>
      <w:spacing w:before="200" w:after="0"/>
      <w:outlineLvl w:val="1"/>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E7B"/>
    <w:pPr>
      <w:ind w:left="720"/>
      <w:contextualSpacing/>
    </w:pPr>
  </w:style>
  <w:style w:type="paragraph" w:styleId="NormalWeb">
    <w:name w:val="Normal (Web)"/>
    <w:basedOn w:val="Normal"/>
    <w:rsid w:val="00A2614A"/>
    <w:pPr>
      <w:spacing w:before="100" w:beforeAutospacing="1" w:after="100" w:afterAutospacing="1" w:line="240" w:lineRule="auto"/>
    </w:pPr>
    <w:rPr>
      <w:rFonts w:ascii="Arial" w:eastAsia="Arial Unicode MS" w:hAnsi="Arial" w:cs="Arial"/>
      <w:color w:val="666666"/>
      <w:sz w:val="20"/>
      <w:szCs w:val="20"/>
      <w:lang w:val="en-US"/>
    </w:rPr>
  </w:style>
  <w:style w:type="paragraph" w:customStyle="1" w:styleId="BoDNormal">
    <w:name w:val="BoD Normal"/>
    <w:basedOn w:val="Normal"/>
    <w:qFormat/>
    <w:rsid w:val="001F4E19"/>
    <w:pPr>
      <w:tabs>
        <w:tab w:val="left" w:pos="2268"/>
      </w:tabs>
      <w:spacing w:before="120" w:after="120" w:line="288" w:lineRule="auto"/>
    </w:pPr>
    <w:rPr>
      <w:rFonts w:ascii="Arial" w:eastAsiaTheme="minorEastAsia" w:hAnsi="Arial" w:cs="Arial"/>
      <w:sz w:val="24"/>
      <w:lang w:eastAsia="en-AU"/>
    </w:rPr>
  </w:style>
  <w:style w:type="paragraph" w:customStyle="1" w:styleId="BoDBulletts1">
    <w:name w:val="BoD Bulletts 1"/>
    <w:basedOn w:val="ListParagraph"/>
    <w:qFormat/>
    <w:rsid w:val="001F4E19"/>
    <w:pPr>
      <w:numPr>
        <w:numId w:val="5"/>
      </w:numPr>
      <w:spacing w:before="120" w:after="120" w:line="288" w:lineRule="auto"/>
      <w:ind w:left="1440" w:hanging="720"/>
    </w:pPr>
    <w:rPr>
      <w:rFonts w:ascii="Arial" w:hAnsi="Arial" w:cs="Arial"/>
      <w:sz w:val="24"/>
      <w:szCs w:val="24"/>
    </w:rPr>
  </w:style>
  <w:style w:type="paragraph" w:customStyle="1" w:styleId="BoDBullet1">
    <w:name w:val="BoD Bullet1"/>
    <w:basedOn w:val="BoDBulletts1"/>
    <w:qFormat/>
    <w:rsid w:val="001F4E19"/>
  </w:style>
  <w:style w:type="paragraph" w:styleId="Header">
    <w:name w:val="header"/>
    <w:basedOn w:val="Normal"/>
    <w:link w:val="HeaderChar"/>
    <w:uiPriority w:val="99"/>
    <w:rsid w:val="004A45D6"/>
    <w:pPr>
      <w:tabs>
        <w:tab w:val="center" w:pos="4153"/>
        <w:tab w:val="right" w:pos="8306"/>
      </w:tabs>
      <w:spacing w:after="0" w:line="360" w:lineRule="auto"/>
    </w:pPr>
    <w:rPr>
      <w:rFonts w:ascii="Arial" w:eastAsia="Times New Roman" w:hAnsi="Arial" w:cs="Times New Roman"/>
      <w:sz w:val="24"/>
      <w:szCs w:val="24"/>
      <w:lang w:eastAsia="en-AU"/>
    </w:rPr>
  </w:style>
  <w:style w:type="character" w:customStyle="1" w:styleId="HeaderChar">
    <w:name w:val="Header Char"/>
    <w:basedOn w:val="DefaultParagraphFont"/>
    <w:link w:val="Header"/>
    <w:uiPriority w:val="99"/>
    <w:rsid w:val="004A45D6"/>
    <w:rPr>
      <w:rFonts w:ascii="Arial" w:eastAsia="Times New Roman" w:hAnsi="Arial" w:cs="Times New Roman"/>
      <w:sz w:val="24"/>
      <w:szCs w:val="24"/>
      <w:lang w:eastAsia="en-AU"/>
    </w:rPr>
  </w:style>
  <w:style w:type="paragraph" w:styleId="Footer">
    <w:name w:val="footer"/>
    <w:basedOn w:val="Normal"/>
    <w:link w:val="FooterChar"/>
    <w:uiPriority w:val="99"/>
    <w:unhideWhenUsed/>
    <w:rsid w:val="00813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85F"/>
  </w:style>
  <w:style w:type="paragraph" w:styleId="BalloonText">
    <w:name w:val="Balloon Text"/>
    <w:basedOn w:val="Normal"/>
    <w:link w:val="BalloonTextChar"/>
    <w:uiPriority w:val="99"/>
    <w:semiHidden/>
    <w:unhideWhenUsed/>
    <w:rsid w:val="00544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12B"/>
    <w:rPr>
      <w:rFonts w:ascii="Tahoma" w:hAnsi="Tahoma" w:cs="Tahoma"/>
      <w:sz w:val="16"/>
      <w:szCs w:val="16"/>
    </w:rPr>
  </w:style>
  <w:style w:type="character" w:customStyle="1" w:styleId="Heading2Char">
    <w:name w:val="Heading 2 Char"/>
    <w:basedOn w:val="DefaultParagraphFont"/>
    <w:link w:val="Heading2"/>
    <w:uiPriority w:val="9"/>
    <w:rsid w:val="00C752BF"/>
    <w:rPr>
      <w:rFonts w:ascii="Arial" w:eastAsiaTheme="majorEastAsia" w:hAnsi="Arial" w:cs="Arial"/>
      <w:b/>
      <w:bCs/>
      <w:sz w:val="26"/>
      <w:szCs w:val="26"/>
    </w:rPr>
  </w:style>
  <w:style w:type="character" w:customStyle="1" w:styleId="Heading1Char">
    <w:name w:val="Heading 1 Char"/>
    <w:basedOn w:val="DefaultParagraphFont"/>
    <w:link w:val="Heading1"/>
    <w:uiPriority w:val="9"/>
    <w:rsid w:val="00C752BF"/>
    <w:rPr>
      <w:rFonts w:ascii="Arial" w:eastAsiaTheme="majorEastAsia" w:hAnsi="Arial" w:cs="Arial"/>
      <w:b/>
      <w:bCs/>
      <w:sz w:val="32"/>
      <w:szCs w:val="32"/>
    </w:rPr>
  </w:style>
  <w:style w:type="character" w:styleId="CommentReference">
    <w:name w:val="annotation reference"/>
    <w:basedOn w:val="DefaultParagraphFont"/>
    <w:uiPriority w:val="99"/>
    <w:semiHidden/>
    <w:unhideWhenUsed/>
    <w:rsid w:val="00B67724"/>
    <w:rPr>
      <w:sz w:val="16"/>
      <w:szCs w:val="16"/>
    </w:rPr>
  </w:style>
  <w:style w:type="paragraph" w:styleId="CommentText">
    <w:name w:val="annotation text"/>
    <w:basedOn w:val="Normal"/>
    <w:link w:val="CommentTextChar"/>
    <w:uiPriority w:val="99"/>
    <w:semiHidden/>
    <w:unhideWhenUsed/>
    <w:rsid w:val="00B67724"/>
    <w:pPr>
      <w:spacing w:line="240" w:lineRule="auto"/>
    </w:pPr>
    <w:rPr>
      <w:sz w:val="20"/>
      <w:szCs w:val="20"/>
    </w:rPr>
  </w:style>
  <w:style w:type="character" w:customStyle="1" w:styleId="CommentTextChar">
    <w:name w:val="Comment Text Char"/>
    <w:basedOn w:val="DefaultParagraphFont"/>
    <w:link w:val="CommentText"/>
    <w:uiPriority w:val="99"/>
    <w:semiHidden/>
    <w:rsid w:val="00B67724"/>
    <w:rPr>
      <w:sz w:val="20"/>
      <w:szCs w:val="20"/>
    </w:rPr>
  </w:style>
  <w:style w:type="paragraph" w:styleId="CommentSubject">
    <w:name w:val="annotation subject"/>
    <w:basedOn w:val="CommentText"/>
    <w:next w:val="CommentText"/>
    <w:link w:val="CommentSubjectChar"/>
    <w:uiPriority w:val="99"/>
    <w:semiHidden/>
    <w:unhideWhenUsed/>
    <w:rsid w:val="00B67724"/>
    <w:rPr>
      <w:b/>
      <w:bCs/>
    </w:rPr>
  </w:style>
  <w:style w:type="character" w:customStyle="1" w:styleId="CommentSubjectChar">
    <w:name w:val="Comment Subject Char"/>
    <w:basedOn w:val="CommentTextChar"/>
    <w:link w:val="CommentSubject"/>
    <w:uiPriority w:val="99"/>
    <w:semiHidden/>
    <w:rsid w:val="00B677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2022-02-11T03:26:00Z</dcterms:created>
  <dcterms:modified xsi:type="dcterms:W3CDTF">2022-02-11T03:26:00Z</dcterms:modified>
</cp:coreProperties>
</file>